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0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1900" w:h="16840"/>
          <w:pgMar w:top="7" w:right="0" w:bottom="7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841.3pt">
            <v:imagedata r:id="rId4" o:title=""/>
            <w10:anchorlock/>
          </v:shape>
        </w:pict>
      </w:r>
    </w:p>
    <w:p>
      <w:pPr>
        <w:bidi w:val="0"/>
        <w:spacing w:before="0" w:after="0"/>
        <w:ind w:left="0" w:right="-200" w:firstLine="0"/>
        <w:jc w:val="both"/>
        <w:outlineLvl w:val="9"/>
        <w:sectPr>
          <w:pgSz w:w="11900" w:h="16840"/>
          <w:pgMar w:top="7" w:right="0" w:bottom="7" w:left="0" w:header="720" w:footer="720"/>
          <w:cols w:space="720"/>
          <w:titlePg w:val="0"/>
        </w:sectPr>
      </w:pPr>
      <w:r>
        <w:pict>
          <v:shape id="_x0000_i1026" type="#_x0000_t75" style="width:595pt;height:841.3pt">
            <v:imagedata r:id="rId5" o:title=""/>
            <w10:anchorlock/>
          </v:shape>
        </w:pict>
      </w:r>
    </w:p>
    <w:p w:rsidR="00F779F5" w:rsidRPr="00CE38E0">
      <w:pPr>
        <w:spacing w:before="100" w:beforeAutospacing="1" w:after="100" w:afterAutospacing="1"/>
        <w:jc w:val="center"/>
        <w:rPr>
          <w:color w:val="000000"/>
          <w:lang w:val="ru-RU" w:eastAsia="en-US" w:bidi="ar-SA"/>
        </w:rPr>
      </w:pPr>
    </w:p>
    <w:tbl>
      <w:tblPr>
        <w:tblStyle w:val="TableNormal"/>
        <w:tblW w:w="10802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490"/>
        <w:gridCol w:w="156"/>
        <w:gridCol w:w="156"/>
      </w:tblGrid>
      <w:tr w:rsidTr="00EA2D56">
        <w:tblPrEx>
          <w:tblW w:w="10802" w:type="dxa"/>
          <w:tblInd w:w="-634" w:type="dxa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104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D56" w:rsidRPr="00EA2D56" w:rsidP="00EA2D56">
            <w:pPr>
              <w:spacing w:before="100" w:beforeAutospacing="1" w:after="100" w:afterAutospacing="1"/>
              <w:ind w:left="142" w:firstLine="426"/>
              <w:contextualSpacing/>
              <w:jc w:val="right"/>
              <w:rPr>
                <w:sz w:val="28"/>
                <w:szCs w:val="28"/>
                <w:lang w:val="ru-RU" w:eastAsia="en-US" w:bidi="ar-SA"/>
              </w:rPr>
            </w:pPr>
            <w:r w:rsidRPr="00EA2D56">
              <w:rPr>
                <w:rFonts w:asciiTheme="minorHAnsi" w:eastAsiaTheme="minorHAnsi" w:hAnsiTheme="minorHAnsi" w:cstheme="minorBidi"/>
                <w:sz w:val="28"/>
                <w:szCs w:val="28"/>
                <w:lang w:val="ru-RU" w:eastAsia="en-US" w:bidi="ar-SA"/>
              </w:rPr>
              <w:t xml:space="preserve">Приложение  </w:t>
            </w:r>
          </w:p>
          <w:p w:rsidR="00EA2D56" w:rsidRPr="00EA2D56" w:rsidP="00EA2D56">
            <w:pPr>
              <w:spacing w:before="100" w:beforeAutospacing="1" w:after="100" w:afterAutospacing="1"/>
              <w:ind w:left="142" w:firstLine="426"/>
              <w:contextualSpacing/>
              <w:jc w:val="right"/>
              <w:rPr>
                <w:sz w:val="28"/>
                <w:szCs w:val="28"/>
                <w:lang w:val="ru-RU" w:eastAsia="en-US" w:bidi="ar-SA"/>
              </w:rPr>
            </w:pPr>
            <w:r w:rsidRPr="00EA2D56">
              <w:rPr>
                <w:rFonts w:asciiTheme="minorHAnsi" w:eastAsiaTheme="minorHAnsi" w:hAnsiTheme="minorHAnsi" w:cstheme="minorBidi"/>
                <w:sz w:val="28"/>
                <w:szCs w:val="28"/>
                <w:lang w:val="ru-RU" w:eastAsia="en-US" w:bidi="ar-SA"/>
              </w:rPr>
              <w:t>к постановлению Администрации</w:t>
            </w:r>
          </w:p>
          <w:p w:rsidR="00EA2D56" w:rsidRPr="00EA2D56" w:rsidP="00EA2D56">
            <w:pPr>
              <w:spacing w:before="100" w:beforeAutospacing="1" w:after="100" w:afterAutospacing="1"/>
              <w:ind w:left="142" w:firstLine="426"/>
              <w:contextualSpacing/>
              <w:jc w:val="right"/>
              <w:rPr>
                <w:sz w:val="28"/>
                <w:szCs w:val="28"/>
                <w:lang w:val="ru-RU" w:eastAsia="en-US" w:bidi="ar-SA"/>
              </w:rPr>
            </w:pPr>
            <w:r w:rsidRPr="00EA2D56">
              <w:rPr>
                <w:rFonts w:asciiTheme="minorHAnsi" w:eastAsiaTheme="minorHAnsi" w:hAnsiTheme="minorHAnsi" w:cstheme="minorBidi"/>
                <w:sz w:val="28"/>
                <w:szCs w:val="28"/>
                <w:lang w:val="ru-RU" w:eastAsia="en-US" w:bidi="ar-SA"/>
              </w:rPr>
              <w:t xml:space="preserve">муниципального образования </w:t>
            </w:r>
          </w:p>
          <w:p w:rsidR="00EA2D56" w:rsidRPr="00EA2D56" w:rsidP="00EA2D56">
            <w:pPr>
              <w:spacing w:before="100" w:beforeAutospacing="1" w:after="100" w:afterAutospacing="1"/>
              <w:ind w:left="142" w:firstLine="426"/>
              <w:contextualSpacing/>
              <w:jc w:val="right"/>
              <w:rPr>
                <w:sz w:val="28"/>
                <w:szCs w:val="28"/>
                <w:lang w:val="ru-RU" w:eastAsia="en-US" w:bidi="ar-SA"/>
              </w:rPr>
            </w:pPr>
            <w:r w:rsidRPr="00EA2D56">
              <w:rPr>
                <w:rFonts w:asciiTheme="minorHAnsi" w:eastAsiaTheme="minorHAnsi" w:hAnsiTheme="minorHAnsi" w:cstheme="minorBidi"/>
                <w:sz w:val="28"/>
                <w:szCs w:val="28"/>
                <w:lang w:val="ru-RU" w:eastAsia="en-US" w:bidi="ar-SA"/>
              </w:rPr>
              <w:t>Новоорский район Оренбургской области</w:t>
            </w:r>
          </w:p>
          <w:p w:rsidR="00EA2D56" w:rsidRPr="00EA2D56" w:rsidP="00EA2D56">
            <w:pPr>
              <w:spacing w:before="100" w:beforeAutospacing="1" w:after="100" w:afterAutospacing="1"/>
              <w:ind w:left="142" w:firstLine="426"/>
              <w:contextualSpacing/>
              <w:jc w:val="right"/>
              <w:rPr>
                <w:sz w:val="28"/>
                <w:szCs w:val="28"/>
                <w:lang w:val="ru-RU" w:eastAsia="en-US" w:bidi="ar-SA"/>
              </w:rPr>
            </w:pPr>
            <w:r w:rsidRPr="00EA2D56">
              <w:rPr>
                <w:rFonts w:asciiTheme="minorHAnsi" w:eastAsiaTheme="minorHAnsi" w:hAnsiTheme="minorHAnsi" w:cstheme="minorBidi"/>
                <w:sz w:val="28"/>
                <w:szCs w:val="28"/>
                <w:lang w:val="ru-RU" w:eastAsia="en-US" w:bidi="ar-SA"/>
              </w:rPr>
              <w:t xml:space="preserve">                                                                   от _____________№ _______-П</w:t>
            </w:r>
          </w:p>
          <w:p w:rsidR="00F779F5" w:rsidRPr="009A1A42" w:rsidP="009A1A42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9A1A42">
            <w:pPr>
              <w:spacing w:before="100" w:beforeAutospacing="1" w:after="100" w:afterAutospacing="1"/>
              <w:ind w:left="75" w:right="75"/>
              <w:rPr>
                <w:color w:val="000000"/>
                <w:lang w:val="ru-RU" w:eastAsia="en-US"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A42" w:rsidRPr="00CE38E0" w:rsidP="009A1A42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                                           </w:t>
            </w:r>
          </w:p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</w:tr>
      <w:tr w:rsidTr="00EA2D56">
        <w:tblPrEx>
          <w:tblW w:w="10802" w:type="dxa"/>
          <w:tblInd w:w="-634" w:type="dxa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104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9A1A42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9A1A42">
            <w:pPr>
              <w:spacing w:before="100" w:beforeAutospacing="1" w:after="100" w:afterAutospacing="1"/>
              <w:ind w:left="75" w:right="75"/>
              <w:rPr>
                <w:color w:val="000000"/>
                <w:lang w:val="ru-RU" w:eastAsia="en-US" w:bidi="ar-SA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9A1A42">
            <w:pPr>
              <w:spacing w:before="100" w:beforeAutospacing="1" w:after="100" w:afterAutospacing="1"/>
              <w:ind w:left="75" w:right="75"/>
              <w:rPr>
                <w:color w:val="000000"/>
                <w:lang w:val="ru-RU" w:eastAsia="en-US" w:bidi="ar-SA"/>
              </w:rPr>
            </w:pPr>
          </w:p>
        </w:tc>
      </w:tr>
    </w:tbl>
    <w:p w:rsidR="00F779F5" w:rsidRPr="009A1A42">
      <w:pPr>
        <w:spacing w:before="100" w:beforeAutospacing="1" w:after="100" w:afterAutospacing="1"/>
        <w:jc w:val="center"/>
        <w:rPr>
          <w:color w:val="000000"/>
          <w:lang w:val="ru-RU" w:eastAsia="en-US" w:bidi="ar-SA"/>
        </w:rPr>
      </w:pPr>
    </w:p>
    <w:p w:rsidR="00F779F5">
      <w:pPr>
        <w:spacing w:before="100" w:beforeAutospacing="1" w:after="100" w:afterAutospacing="1"/>
        <w:jc w:val="center"/>
        <w:rPr>
          <w:color w:val="000000"/>
          <w:lang w:val="ru-RU" w:eastAsia="en-US" w:bidi="ar-SA"/>
        </w:rPr>
      </w:pPr>
    </w:p>
    <w:p w:rsidR="00B671BD" w:rsidRPr="00405BC8">
      <w:pPr>
        <w:spacing w:before="100" w:beforeAutospacing="1" w:after="100" w:afterAutospacing="1"/>
        <w:jc w:val="center"/>
        <w:rPr>
          <w:color w:val="000000"/>
          <w:sz w:val="28"/>
          <w:szCs w:val="28"/>
          <w:lang w:val="ru-RU" w:eastAsia="en-US" w:bidi="ar-SA"/>
        </w:rPr>
      </w:pPr>
    </w:p>
    <w:p w:rsidR="00B671BD" w:rsidRPr="00405BC8">
      <w:pPr>
        <w:spacing w:before="100" w:beforeAutospacing="1" w:after="100" w:afterAutospacing="1"/>
        <w:jc w:val="center"/>
        <w:rPr>
          <w:color w:val="000000"/>
          <w:sz w:val="28"/>
          <w:szCs w:val="28"/>
          <w:lang w:val="ru-RU" w:eastAsia="en-US" w:bidi="ar-SA"/>
        </w:rPr>
      </w:pPr>
    </w:p>
    <w:p w:rsidR="00405BC8" w:rsidRPr="00405BC8" w:rsidP="00405BC8">
      <w:pPr>
        <w:keepNext/>
        <w:keepLines/>
        <w:widowControl w:val="0"/>
        <w:spacing w:before="100" w:beforeAutospacing="1" w:after="0" w:afterAutospacing="1"/>
        <w:contextualSpacing/>
        <w:jc w:val="center"/>
        <w:outlineLvl w:val="0"/>
        <w:rPr>
          <w:rFonts w:eastAsia="Tahoma"/>
          <w:bCs/>
          <w:color w:val="000000"/>
          <w:sz w:val="28"/>
          <w:szCs w:val="28"/>
          <w:lang w:val="ru-RU" w:eastAsia="en-US" w:bidi="ar-SA"/>
        </w:rPr>
      </w:pPr>
      <w:r w:rsidRPr="00405BC8">
        <w:rPr>
          <w:rFonts w:eastAsia="Tahoma"/>
          <w:bCs/>
          <w:color w:val="000000"/>
          <w:sz w:val="28"/>
          <w:szCs w:val="28"/>
          <w:lang w:val="ru-RU" w:eastAsia="en-US" w:bidi="ar-SA"/>
        </w:rPr>
        <w:t>ПРОГРАММА РАЗВИТИЯ</w:t>
      </w:r>
    </w:p>
    <w:p w:rsidR="00405BC8" w:rsidRPr="00405BC8" w:rsidP="00405BC8">
      <w:pPr>
        <w:keepNext/>
        <w:keepLines/>
        <w:widowControl w:val="0"/>
        <w:spacing w:before="100" w:beforeAutospacing="1" w:after="0" w:afterAutospacing="1"/>
        <w:contextualSpacing/>
        <w:jc w:val="center"/>
        <w:outlineLvl w:val="0"/>
        <w:rPr>
          <w:rFonts w:eastAsia="Tahoma"/>
          <w:bCs/>
          <w:color w:val="000000"/>
          <w:sz w:val="28"/>
          <w:szCs w:val="28"/>
          <w:lang w:val="ru-RU" w:eastAsia="en-US" w:bidi="ar-SA"/>
        </w:rPr>
      </w:pPr>
      <w:r w:rsidRPr="00405BC8">
        <w:rPr>
          <w:rFonts w:eastAsia="Tahoma"/>
          <w:bCs/>
          <w:color w:val="000000"/>
          <w:sz w:val="28"/>
          <w:szCs w:val="28"/>
          <w:lang w:val="ru-RU" w:eastAsia="en-US" w:bidi="ar-SA"/>
        </w:rPr>
        <w:t>Муниципального бюджетного общеобразовательного учреждения</w:t>
      </w:r>
    </w:p>
    <w:p w:rsidR="00405BC8" w:rsidRPr="00405BC8" w:rsidP="00405BC8">
      <w:pPr>
        <w:keepNext/>
        <w:keepLines/>
        <w:widowControl w:val="0"/>
        <w:spacing w:before="100" w:beforeAutospacing="1" w:after="0" w:afterAutospacing="1"/>
        <w:contextualSpacing/>
        <w:jc w:val="center"/>
        <w:outlineLvl w:val="0"/>
        <w:rPr>
          <w:rFonts w:eastAsia="Tahoma"/>
          <w:bCs/>
          <w:color w:val="000000"/>
          <w:sz w:val="28"/>
          <w:szCs w:val="28"/>
          <w:lang w:val="ru-RU" w:eastAsia="en-US" w:bidi="ar-SA"/>
        </w:rPr>
      </w:pPr>
      <w:r w:rsidRPr="00405BC8">
        <w:rPr>
          <w:rFonts w:eastAsia="Tahoma"/>
          <w:bCs/>
          <w:color w:val="000000"/>
          <w:sz w:val="28"/>
          <w:szCs w:val="28"/>
          <w:lang w:val="ru-RU" w:eastAsia="en-US" w:bidi="ar-SA"/>
        </w:rPr>
        <w:t>«Основная общеобразовательная школа с. Чапаевка»</w:t>
      </w:r>
    </w:p>
    <w:p w:rsidR="00405BC8" w:rsidRPr="00405BC8" w:rsidP="00405BC8">
      <w:pPr>
        <w:keepNext/>
        <w:keepLines/>
        <w:widowControl w:val="0"/>
        <w:spacing w:before="100" w:beforeAutospacing="1" w:after="0" w:afterAutospacing="1"/>
        <w:contextualSpacing/>
        <w:jc w:val="center"/>
        <w:outlineLvl w:val="0"/>
        <w:rPr>
          <w:rFonts w:eastAsia="Tahoma"/>
          <w:bCs/>
          <w:color w:val="000000"/>
          <w:sz w:val="28"/>
          <w:szCs w:val="28"/>
          <w:lang w:val="ru-RU" w:eastAsia="en-US" w:bidi="ar-SA"/>
        </w:rPr>
      </w:pPr>
      <w:r w:rsidRPr="00405BC8">
        <w:rPr>
          <w:rFonts w:eastAsia="Tahoma"/>
          <w:bCs/>
          <w:color w:val="000000"/>
          <w:sz w:val="28"/>
          <w:szCs w:val="28"/>
          <w:lang w:val="ru-RU" w:eastAsia="en-US" w:bidi="ar-SA"/>
        </w:rPr>
        <w:t>Новоорского района Оренбургской области</w:t>
      </w:r>
    </w:p>
    <w:p w:rsidR="00405BC8" w:rsidRPr="00405BC8" w:rsidP="00405BC8">
      <w:pPr>
        <w:keepNext/>
        <w:keepLines/>
        <w:widowControl w:val="0"/>
        <w:spacing w:before="100" w:beforeAutospacing="1" w:after="0" w:afterAutospacing="1"/>
        <w:contextualSpacing/>
        <w:jc w:val="center"/>
        <w:outlineLvl w:val="0"/>
        <w:rPr>
          <w:rFonts w:eastAsia="Tahoma"/>
          <w:bCs/>
          <w:color w:val="000000"/>
          <w:sz w:val="28"/>
          <w:szCs w:val="28"/>
          <w:lang w:val="ru-RU" w:eastAsia="en-US" w:bidi="ar-SA"/>
        </w:rPr>
      </w:pPr>
      <w:r w:rsidRPr="00405BC8">
        <w:rPr>
          <w:rFonts w:eastAsia="Tahoma"/>
          <w:bCs/>
          <w:color w:val="000000"/>
          <w:sz w:val="28"/>
          <w:szCs w:val="28"/>
          <w:lang w:val="ru-RU" w:eastAsia="en-US" w:bidi="ar-SA"/>
        </w:rPr>
        <w:t>на 2022-2025 учебные годы</w:t>
      </w:r>
    </w:p>
    <w:p w:rsidR="00B671BD" w:rsidRPr="00405BC8" w:rsidP="00EA2D56">
      <w:pPr>
        <w:spacing w:before="0" w:beforeAutospacing="0" w:after="0" w:afterAutospacing="0"/>
        <w:jc w:val="center"/>
        <w:rPr>
          <w:color w:val="000000"/>
          <w:sz w:val="28"/>
          <w:szCs w:val="28"/>
          <w:lang w:val="ru-RU" w:eastAsia="en-US" w:bidi="ar-SA"/>
        </w:rPr>
      </w:pPr>
    </w:p>
    <w:p w:rsidR="00B671BD" w:rsidP="00EA2D56">
      <w:pPr>
        <w:spacing w:before="0" w:beforeAutospacing="0" w:after="0" w:afterAutospacing="0"/>
        <w:jc w:val="center"/>
        <w:rPr>
          <w:color w:val="000000"/>
          <w:lang w:val="ru-RU" w:eastAsia="en-US" w:bidi="ar-SA"/>
        </w:rPr>
      </w:pPr>
    </w:p>
    <w:p w:rsidR="00B671BD" w:rsidRPr="009A1A42" w:rsidP="00EA2D56">
      <w:pPr>
        <w:spacing w:before="0" w:beforeAutospacing="0" w:after="0" w:afterAutospacing="0"/>
        <w:jc w:val="center"/>
        <w:rPr>
          <w:color w:val="000000"/>
          <w:lang w:val="ru-RU" w:eastAsia="en-US" w:bidi="ar-SA"/>
        </w:rPr>
      </w:pPr>
    </w:p>
    <w:p w:rsidR="00F779F5" w:rsidRPr="00CE38E0" w:rsidP="00EA2D56">
      <w:pPr>
        <w:spacing w:before="0" w:beforeAutospacing="0" w:after="0" w:afterAutospacing="0"/>
        <w:jc w:val="center"/>
        <w:rPr>
          <w:color w:val="000000"/>
          <w:lang w:val="ru-RU" w:eastAsia="en-US" w:bidi="ar-SA"/>
        </w:rPr>
      </w:pPr>
    </w:p>
    <w:p w:rsidR="00F779F5">
      <w:pPr>
        <w:spacing w:before="100" w:beforeAutospacing="1" w:after="100" w:afterAutospacing="1"/>
        <w:jc w:val="center"/>
        <w:rPr>
          <w:color w:val="000000"/>
          <w:lang w:val="ru-RU" w:eastAsia="en-US" w:bidi="ar-SA"/>
        </w:rPr>
      </w:pPr>
    </w:p>
    <w:p w:rsidR="009A1A42">
      <w:pPr>
        <w:spacing w:before="100" w:beforeAutospacing="1" w:after="100" w:afterAutospacing="1"/>
        <w:jc w:val="center"/>
        <w:rPr>
          <w:color w:val="000000"/>
          <w:lang w:val="ru-RU" w:eastAsia="en-US" w:bidi="ar-SA"/>
        </w:rPr>
      </w:pPr>
    </w:p>
    <w:p w:rsidR="009A1A42">
      <w:pPr>
        <w:spacing w:before="100" w:beforeAutospacing="1" w:after="100" w:afterAutospacing="1"/>
        <w:jc w:val="center"/>
        <w:rPr>
          <w:color w:val="000000"/>
          <w:lang w:val="ru-RU" w:eastAsia="en-US" w:bidi="ar-SA"/>
        </w:rPr>
      </w:pPr>
    </w:p>
    <w:p w:rsidR="009A1A42">
      <w:pPr>
        <w:spacing w:before="100" w:beforeAutospacing="1" w:after="100" w:afterAutospacing="1"/>
        <w:jc w:val="center"/>
        <w:rPr>
          <w:color w:val="000000"/>
          <w:lang w:val="ru-RU" w:eastAsia="en-US" w:bidi="ar-SA"/>
        </w:rPr>
      </w:pPr>
    </w:p>
    <w:p w:rsidR="009A1A42">
      <w:pPr>
        <w:spacing w:before="100" w:beforeAutospacing="1" w:after="100" w:afterAutospacing="1"/>
        <w:jc w:val="center"/>
        <w:rPr>
          <w:color w:val="000000"/>
          <w:lang w:val="ru-RU" w:eastAsia="en-US" w:bidi="ar-SA"/>
        </w:rPr>
      </w:pPr>
    </w:p>
    <w:p w:rsidR="009A1A42">
      <w:pPr>
        <w:spacing w:before="100" w:beforeAutospacing="1" w:after="100" w:afterAutospacing="1"/>
        <w:jc w:val="center"/>
        <w:rPr>
          <w:color w:val="000000"/>
          <w:lang w:val="ru-RU" w:eastAsia="en-US" w:bidi="ar-SA"/>
        </w:rPr>
      </w:pPr>
    </w:p>
    <w:p w:rsidR="009A1A42">
      <w:pPr>
        <w:spacing w:before="100" w:beforeAutospacing="1" w:after="100" w:afterAutospacing="1"/>
        <w:jc w:val="center"/>
        <w:rPr>
          <w:color w:val="000000"/>
          <w:lang w:val="ru-RU" w:eastAsia="en-US" w:bidi="ar-SA"/>
        </w:rPr>
      </w:pPr>
    </w:p>
    <w:p w:rsidR="009A1A42">
      <w:pPr>
        <w:spacing w:before="100" w:beforeAutospacing="1" w:after="100" w:afterAutospacing="1"/>
        <w:jc w:val="center"/>
        <w:rPr>
          <w:color w:val="000000"/>
          <w:lang w:val="ru-RU" w:eastAsia="en-US" w:bidi="ar-SA"/>
        </w:rPr>
      </w:pPr>
    </w:p>
    <w:p w:rsidR="009A1A42">
      <w:pPr>
        <w:spacing w:before="100" w:beforeAutospacing="1" w:after="100" w:afterAutospacing="1"/>
        <w:jc w:val="center"/>
        <w:rPr>
          <w:color w:val="000000"/>
          <w:lang w:val="ru-RU" w:eastAsia="en-US" w:bidi="ar-SA"/>
        </w:rPr>
      </w:pPr>
    </w:p>
    <w:p w:rsidR="009A1A42">
      <w:pPr>
        <w:spacing w:before="100" w:beforeAutospacing="1" w:after="100" w:afterAutospacing="1"/>
        <w:jc w:val="center"/>
        <w:rPr>
          <w:color w:val="000000"/>
          <w:lang w:val="ru-RU" w:eastAsia="en-US" w:bidi="ar-SA"/>
        </w:rPr>
      </w:pPr>
    </w:p>
    <w:p w:rsidR="009A1A42" w:rsidRPr="00405BC8">
      <w:pPr>
        <w:spacing w:before="100" w:beforeAutospacing="1" w:after="100" w:afterAutospacing="1"/>
        <w:jc w:val="center"/>
        <w:rPr>
          <w:color w:val="000000"/>
          <w:sz w:val="28"/>
          <w:szCs w:val="28"/>
          <w:lang w:val="ru-RU" w:eastAsia="en-US" w:bidi="ar-SA"/>
        </w:rPr>
      </w:pPr>
      <w:r w:rsidRPr="00405BC8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с.</w:t>
      </w:r>
      <w:r w:rsidR="00405BC8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405BC8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Чапаевка</w:t>
      </w:r>
      <w:r w:rsidR="00405BC8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, 2022 год</w:t>
      </w:r>
    </w:p>
    <w:p w:rsidR="00A619CE" w:rsidP="00A619CE">
      <w:pPr>
        <w:spacing w:before="100" w:beforeAutospacing="1" w:after="0" w:afterAutospacing="1"/>
        <w:ind w:left="29"/>
        <w:contextualSpacing/>
        <w:jc w:val="center"/>
        <w:rPr>
          <w:b/>
          <w:bCs/>
          <w:sz w:val="28"/>
          <w:lang w:val="en-US" w:eastAsia="en-US" w:bidi="ar-SA"/>
        </w:rPr>
      </w:pPr>
      <w:r w:rsidRPr="00F574AA">
        <w:rPr>
          <w:rFonts w:eastAsiaTheme="minorHAnsi"/>
          <w:b/>
          <w:bCs/>
          <w:sz w:val="28"/>
          <w:lang w:val="en-US" w:eastAsia="en-US" w:bidi="ar-SA"/>
        </w:rPr>
        <w:t>Содержание</w:t>
      </w:r>
    </w:p>
    <w:p w:rsidR="00C65005" w:rsidRPr="00F574AA" w:rsidP="00A619CE">
      <w:pPr>
        <w:spacing w:before="100" w:beforeAutospacing="1" w:after="0" w:afterAutospacing="1"/>
        <w:ind w:left="29"/>
        <w:contextualSpacing/>
        <w:jc w:val="center"/>
        <w:rPr>
          <w:b/>
          <w:bCs/>
          <w:sz w:val="28"/>
          <w:lang w:val="en-US" w:eastAsia="en-US" w:bidi="ar-SA"/>
        </w:r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5"/>
        <w:gridCol w:w="2067"/>
      </w:tblGrid>
      <w:tr w:rsidTr="004B4F21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8355" w:type="dxa"/>
          </w:tcPr>
          <w:p w:rsidR="00A619CE" w:rsidRPr="00894721" w:rsidP="00BB25BA">
            <w:pPr>
              <w:spacing w:before="100" w:beforeAutospacing="1" w:after="0" w:afterAutospacing="1"/>
              <w:contextualSpacing/>
              <w:jc w:val="center"/>
              <w:rPr>
                <w:b/>
                <w:bCs/>
                <w:lang w:val="en-US" w:eastAsia="en-US" w:bidi="ar-SA"/>
              </w:rPr>
            </w:pPr>
            <w:r w:rsidRPr="00894721">
              <w:rPr>
                <w:rFonts w:eastAsiaTheme="minorHAnsi"/>
                <w:b/>
                <w:bCs/>
                <w:lang w:val="en-US" w:eastAsia="en-US" w:bidi="ar-SA"/>
              </w:rPr>
              <w:t>Название раздела программы</w:t>
            </w:r>
          </w:p>
        </w:tc>
        <w:tc>
          <w:tcPr>
            <w:tcW w:w="2067" w:type="dxa"/>
          </w:tcPr>
          <w:p w:rsidR="00A619CE" w:rsidRPr="00894721" w:rsidP="00BB25BA">
            <w:pPr>
              <w:spacing w:before="100" w:beforeAutospacing="1" w:after="0" w:afterAutospacing="1"/>
              <w:contextualSpacing/>
              <w:jc w:val="center"/>
              <w:rPr>
                <w:b/>
                <w:bCs/>
                <w:lang w:val="en-US" w:eastAsia="en-US" w:bidi="ar-SA"/>
              </w:rPr>
            </w:pPr>
            <w:r w:rsidRPr="00894721">
              <w:rPr>
                <w:rFonts w:eastAsiaTheme="minorHAnsi"/>
                <w:b/>
                <w:bCs/>
                <w:lang w:val="en-US" w:eastAsia="en-US" w:bidi="ar-SA"/>
              </w:rPr>
              <w:t>страницы</w:t>
            </w: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en-US" w:eastAsia="en-US" w:bidi="ar-SA"/>
              </w:rPr>
            </w:pPr>
            <w:r w:rsidRPr="00894721">
              <w:rPr>
                <w:rFonts w:eastAsiaTheme="minorHAnsi"/>
                <w:bCs/>
                <w:lang w:val="en-US" w:eastAsia="en-US" w:bidi="ar-SA"/>
              </w:rPr>
              <w:t>Паспорт Программы развития</w:t>
            </w:r>
          </w:p>
          <w:p w:rsidR="0050507C" w:rsidRPr="00894721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en-US" w:eastAsia="en-US" w:bidi="ar-SA"/>
              </w:rPr>
            </w:pPr>
          </w:p>
        </w:tc>
        <w:tc>
          <w:tcPr>
            <w:tcW w:w="2067" w:type="dxa"/>
          </w:tcPr>
          <w:p w:rsidR="00A619CE" w:rsidRPr="008947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en-US" w:eastAsia="en-US" w:bidi="ar-SA"/>
              </w:rPr>
            </w:pPr>
            <w:r>
              <w:rPr>
                <w:rFonts w:eastAsiaTheme="minorHAnsi"/>
                <w:bCs/>
                <w:lang w:val="en-US" w:eastAsia="en-US" w:bidi="ar-SA"/>
              </w:rPr>
              <w:t>3</w:t>
            </w: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  <w:r w:rsidRPr="004B4F21">
              <w:rPr>
                <w:rFonts w:eastAsiaTheme="minorHAnsi"/>
                <w:bCs/>
                <w:lang w:val="ru-RU" w:eastAsia="en-US" w:bidi="ar-SA"/>
              </w:rPr>
              <w:t xml:space="preserve">Информацинная справка об организации </w:t>
            </w:r>
          </w:p>
          <w:p w:rsidR="0050507C" w:rsidRPr="004B4F21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  <w:r>
              <w:rPr>
                <w:rFonts w:eastAsiaTheme="minorHAnsi"/>
                <w:bCs/>
                <w:lang w:val="ru-RU" w:eastAsia="en-US" w:bidi="ar-SA"/>
              </w:rPr>
              <w:t>6-7</w:t>
            </w: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P="00BB25BA">
            <w:pPr>
              <w:spacing w:before="100" w:beforeAutospacing="1" w:after="0" w:afterAutospacing="1"/>
              <w:contextualSpacing/>
              <w:jc w:val="both"/>
              <w:rPr>
                <w:lang w:val="ru-RU" w:eastAsia="en-US" w:bidi="ar-SA"/>
              </w:rPr>
            </w:pPr>
            <w:r>
              <w:rPr>
                <w:rFonts w:eastAsiaTheme="minorHAnsi"/>
                <w:lang w:val="ru-RU" w:eastAsia="en-US" w:bidi="ar-SA"/>
              </w:rPr>
              <w:t xml:space="preserve">Сведения об обучающихся </w:t>
            </w:r>
          </w:p>
          <w:p w:rsidR="0050507C" w:rsidRPr="004B4F21" w:rsidP="00BB25BA">
            <w:pPr>
              <w:spacing w:before="100" w:beforeAutospacing="1" w:after="0" w:afterAutospacing="1"/>
              <w:contextualSpacing/>
              <w:jc w:val="both"/>
              <w:rPr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  <w:r>
              <w:rPr>
                <w:rFonts w:eastAsiaTheme="minorHAnsi"/>
                <w:bCs/>
                <w:lang w:val="ru-RU" w:eastAsia="en-US" w:bidi="ar-SA"/>
              </w:rPr>
              <w:t>7</w:t>
            </w: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  <w:r>
              <w:rPr>
                <w:rFonts w:eastAsiaTheme="minorHAnsi"/>
                <w:bCs/>
                <w:lang w:val="ru-RU" w:eastAsia="en-US" w:bidi="ar-SA"/>
              </w:rPr>
              <w:t xml:space="preserve">Характеристика окружающего социума </w:t>
            </w:r>
          </w:p>
          <w:p w:rsidR="0050507C" w:rsidRP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  <w:r>
              <w:rPr>
                <w:rFonts w:eastAsiaTheme="minorHAnsi"/>
                <w:bCs/>
                <w:lang w:val="ru-RU" w:eastAsia="en-US" w:bidi="ar-SA"/>
              </w:rPr>
              <w:t>7-8</w:t>
            </w: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  <w:r>
              <w:rPr>
                <w:rFonts w:eastAsiaTheme="minorHAnsi"/>
                <w:bCs/>
                <w:lang w:val="ru-RU" w:eastAsia="en-US" w:bidi="ar-SA"/>
              </w:rPr>
              <w:t>Организационно-педагогические условия школы, характеристика педагогического состава</w:t>
            </w: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  <w:r>
              <w:rPr>
                <w:rFonts w:eastAsiaTheme="minorHAnsi"/>
                <w:bCs/>
                <w:lang w:val="ru-RU" w:eastAsia="en-US" w:bidi="ar-SA"/>
              </w:rPr>
              <w:t>8</w:t>
            </w: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  <w:r>
              <w:rPr>
                <w:rFonts w:eastAsiaTheme="minorHAnsi"/>
                <w:bCs/>
                <w:lang w:val="ru-RU" w:eastAsia="en-US" w:bidi="ar-SA"/>
              </w:rPr>
              <w:t xml:space="preserve">Основания для разработки программы </w:t>
            </w:r>
          </w:p>
          <w:p w:rsidR="0050507C" w:rsidRP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  <w:r>
              <w:rPr>
                <w:rFonts w:eastAsiaTheme="minorHAnsi"/>
                <w:bCs/>
                <w:lang w:val="ru-RU" w:eastAsia="en-US" w:bidi="ar-SA"/>
              </w:rPr>
              <w:t>9</w:t>
            </w: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  <w:r>
              <w:rPr>
                <w:rFonts w:eastAsiaTheme="minorHAnsi"/>
                <w:bCs/>
                <w:lang w:val="ru-RU" w:eastAsia="en-US" w:bidi="ar-SA"/>
              </w:rPr>
              <w:t xml:space="preserve">Основные направления развития школы </w:t>
            </w:r>
          </w:p>
          <w:p w:rsidR="0050507C" w:rsidRP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  <w:r>
              <w:rPr>
                <w:rFonts w:eastAsiaTheme="minorHAnsi"/>
                <w:bCs/>
                <w:lang w:val="ru-RU" w:eastAsia="en-US" w:bidi="ar-SA"/>
              </w:rPr>
              <w:t>10</w:t>
            </w:r>
            <w:r w:rsidR="00556065">
              <w:rPr>
                <w:rFonts w:eastAsiaTheme="minorHAnsi"/>
                <w:bCs/>
                <w:lang w:val="ru-RU" w:eastAsia="en-US" w:bidi="ar-SA"/>
              </w:rPr>
              <w:t>-11</w:t>
            </w: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  <w:r>
              <w:rPr>
                <w:rFonts w:eastAsiaTheme="minorHAnsi"/>
                <w:bCs/>
                <w:lang w:val="ru-RU" w:eastAsia="en-US" w:bidi="ar-SA"/>
              </w:rPr>
              <w:t xml:space="preserve">Мероприятия по реализации программы </w:t>
            </w:r>
          </w:p>
          <w:p w:rsidR="0050507C" w:rsidRP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  <w:r>
              <w:rPr>
                <w:rFonts w:eastAsiaTheme="minorHAnsi"/>
                <w:bCs/>
                <w:lang w:val="ru-RU" w:eastAsia="en-US" w:bidi="ar-SA"/>
              </w:rPr>
              <w:t>11-</w:t>
            </w:r>
            <w:r w:rsidR="00556065">
              <w:rPr>
                <w:rFonts w:eastAsiaTheme="minorHAnsi"/>
                <w:bCs/>
                <w:lang w:val="ru-RU" w:eastAsia="en-US" w:bidi="ar-SA"/>
              </w:rPr>
              <w:t>14</w:t>
            </w: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  <w:r>
              <w:rPr>
                <w:rFonts w:eastAsiaTheme="minorHAnsi"/>
                <w:bCs/>
                <w:lang w:val="ru-RU" w:eastAsia="en-US" w:bidi="ar-SA"/>
              </w:rPr>
              <w:t xml:space="preserve">Механизмы реализации программы развития  </w:t>
            </w:r>
          </w:p>
          <w:p w:rsidR="0050507C" w:rsidRP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  <w:r>
              <w:rPr>
                <w:rFonts w:eastAsiaTheme="minorHAnsi"/>
                <w:bCs/>
                <w:lang w:val="ru-RU" w:eastAsia="en-US" w:bidi="ar-SA"/>
              </w:rPr>
              <w:t>15</w:t>
            </w: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  <w:r w:rsidRPr="0050507C">
              <w:rPr>
                <w:rFonts w:eastAsiaTheme="minorHAnsi"/>
                <w:bCs/>
                <w:lang w:val="ru-RU" w:eastAsia="en-US" w:bidi="ar-SA"/>
              </w:rPr>
              <w:t xml:space="preserve">Ожидаемые </w:t>
            </w:r>
            <w:r>
              <w:rPr>
                <w:rFonts w:eastAsiaTheme="minorHAnsi"/>
                <w:bCs/>
                <w:lang w:val="ru-RU" w:eastAsia="en-US" w:bidi="ar-SA"/>
              </w:rPr>
              <w:t xml:space="preserve">результаты программы развития </w:t>
            </w:r>
          </w:p>
          <w:p w:rsidR="0050507C" w:rsidRPr="0050507C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  <w:r>
              <w:rPr>
                <w:rFonts w:eastAsiaTheme="minorHAnsi"/>
                <w:bCs/>
                <w:lang w:val="ru-RU" w:eastAsia="en-US" w:bidi="ar-SA"/>
              </w:rPr>
              <w:t>15</w:t>
            </w: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  <w:r>
              <w:rPr>
                <w:rFonts w:eastAsiaTheme="minorHAnsi"/>
                <w:bCs/>
                <w:lang w:val="ru-RU" w:eastAsia="en-US" w:bidi="ar-SA"/>
              </w:rPr>
              <w:t xml:space="preserve">Критерии и показатели оценки реализации программы развития </w:t>
            </w:r>
          </w:p>
          <w:p w:rsidR="0050507C" w:rsidRP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  <w:r>
              <w:rPr>
                <w:rFonts w:eastAsiaTheme="minorHAnsi"/>
                <w:bCs/>
                <w:lang w:val="ru-RU" w:eastAsia="en-US" w:bidi="ar-SA"/>
              </w:rPr>
              <w:t>16</w:t>
            </w: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  <w:r>
              <w:rPr>
                <w:rFonts w:eastAsiaTheme="minorHAnsi"/>
                <w:bCs/>
                <w:lang w:val="ru-RU" w:eastAsia="en-US" w:bidi="ar-SA"/>
              </w:rPr>
              <w:t xml:space="preserve">Перечень сокращений </w:t>
            </w:r>
          </w:p>
          <w:p w:rsidR="0050507C" w:rsidRP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  <w:r>
              <w:rPr>
                <w:rFonts w:eastAsiaTheme="minorHAnsi"/>
                <w:bCs/>
                <w:lang w:val="ru-RU" w:eastAsia="en-US" w:bidi="ar-SA"/>
              </w:rPr>
              <w:t>17</w:t>
            </w: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both"/>
              <w:rPr>
                <w:b/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A619CE" w:rsidP="00BB25BA">
            <w:pPr>
              <w:spacing w:before="100" w:beforeAutospacing="1" w:after="0" w:afterAutospacing="1"/>
              <w:contextualSpacing/>
              <w:jc w:val="both"/>
              <w:rPr>
                <w:b/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both"/>
              <w:rPr>
                <w:b/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A619CE" w:rsidP="00BB25BA">
            <w:pPr>
              <w:spacing w:before="100" w:beforeAutospacing="1" w:after="0" w:afterAutospacing="1"/>
              <w:contextualSpacing/>
              <w:jc w:val="both"/>
              <w:rPr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</w:p>
        </w:tc>
      </w:tr>
      <w:tr w:rsidTr="004B4F21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8355" w:type="dxa"/>
          </w:tcPr>
          <w:p w:rsidR="00A619CE" w:rsidRPr="00A619CE" w:rsidP="00BB25BA">
            <w:pPr>
              <w:spacing w:before="100" w:beforeAutospacing="1" w:after="0" w:afterAutospacing="1"/>
              <w:contextualSpacing/>
              <w:jc w:val="both"/>
              <w:rPr>
                <w:b/>
                <w:bCs/>
                <w:lang w:val="ru-RU" w:eastAsia="en-US" w:bidi="ar-SA"/>
              </w:rPr>
            </w:pPr>
          </w:p>
        </w:tc>
        <w:tc>
          <w:tcPr>
            <w:tcW w:w="2067" w:type="dxa"/>
          </w:tcPr>
          <w:p w:rsidR="00A619CE" w:rsidRPr="004B4F21" w:rsidP="00BB25BA">
            <w:pPr>
              <w:spacing w:before="100" w:beforeAutospacing="1" w:after="0" w:afterAutospacing="1"/>
              <w:contextualSpacing/>
              <w:jc w:val="center"/>
              <w:rPr>
                <w:bCs/>
                <w:lang w:val="ru-RU" w:eastAsia="en-US" w:bidi="ar-SA"/>
              </w:rPr>
            </w:pPr>
          </w:p>
        </w:tc>
      </w:tr>
    </w:tbl>
    <w:p w:rsidR="00F779F5" w:rsidRPr="003E68F1" w:rsidP="000A4433">
      <w:pPr>
        <w:spacing w:before="100" w:beforeAutospacing="1" w:after="100" w:afterAutospacing="1"/>
        <w:ind w:firstLine="142"/>
        <w:jc w:val="center"/>
        <w:rPr>
          <w:color w:val="000000"/>
          <w:sz w:val="28"/>
          <w:szCs w:val="28"/>
          <w:lang w:val="ru-RU" w:eastAsia="en-US" w:bidi="ar-SA"/>
        </w:rPr>
      </w:pPr>
      <w:r w:rsidRPr="003E68F1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Паспорт программы развития</w:t>
      </w:r>
    </w:p>
    <w:tbl>
      <w:tblPr>
        <w:tblStyle w:val="TableNormal"/>
        <w:tblW w:w="10207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37"/>
        <w:gridCol w:w="7470"/>
      </w:tblGrid>
      <w:tr w:rsidTr="000A4433">
        <w:tblPrEx>
          <w:tblW w:w="10207" w:type="dxa"/>
          <w:tblInd w:w="-67" w:type="dxa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Полное наименование организации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A17CC0">
            <w:pPr>
              <w:spacing w:before="100" w:beforeAutospacing="1" w:after="100" w:afterAutospacing="1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Муниципальное бюджетное общеобразовательное учреждение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«Основная общеобразовательная школа с.</w:t>
            </w:r>
            <w:r w:rsidR="005C706D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Чапаевка» Новоорского района Оренбургской области</w:t>
            </w:r>
            <w:r w:rsidR="00D80FD7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(далее – МОУ «ООШ с.Чапаевка»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</w:t>
            </w:r>
          </w:p>
        </w:tc>
      </w:tr>
      <w:tr w:rsidTr="000A4433">
        <w:tblPrEx>
          <w:tblW w:w="10207" w:type="dxa"/>
          <w:tblInd w:w="-67" w:type="dxa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A17CC0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1. Федеральный закон «Об образовании в Российской Федерации» от 29.12.2012 № 273-ФЗ</w:t>
            </w:r>
            <w:r w:rsidR="005C706D">
              <w:rPr>
                <w:rFonts w:asciiTheme="minorHAnsi" w:eastAsiaTheme="minorHAnsi"/>
                <w:color w:val="000000"/>
                <w:lang w:val="ru-RU" w:eastAsia="en-US" w:bidi="ar-SA"/>
              </w:rPr>
              <w:t>;</w:t>
            </w:r>
          </w:p>
          <w:p w:rsidR="00A17CC0" w:rsidP="00A17CC0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2. Федеральный проект «Цифровая образовательная среда» (п. 4.4 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П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аспорта национального проекта «Образование», утв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ержденного 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П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резидиумом Совета при Президенте РФ по стратегическому развитию и национальным проектам, протокол от 24.12.2018 № 16)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;</w:t>
            </w:r>
          </w:p>
          <w:p w:rsidR="00A17CC0" w:rsidP="00A17CC0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3. Стратегии развития информационного общества в Российской Федерации на 2017 - 2030 годы, утвержденная указом Президента РФ от 09.05.2017 № 203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;</w:t>
            </w:r>
          </w:p>
          <w:p w:rsidR="003E68F1" w:rsidP="003E68F1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4</w:t>
            </w:r>
            <w:r w:rsidRPr="00CE38E0" w:rsidR="00CE38E0">
              <w:rPr>
                <w:rFonts w:asciiTheme="minorHAnsi" w:eastAsiaTheme="minorHAnsi"/>
                <w:color w:val="000000"/>
                <w:lang w:val="ru-RU" w:eastAsia="en-US" w:bidi="ar-SA"/>
              </w:rPr>
              <w:t>. Концепция общенациональной системы выявления и развития молодых талантов, утвержденная Президентом РФ 03.04.2012 № Пр-827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;</w:t>
            </w:r>
          </w:p>
          <w:p w:rsidR="003E68F1" w:rsidP="003E68F1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5</w:t>
            </w:r>
            <w:r w:rsidRPr="00CE38E0" w:rsidR="00CE38E0">
              <w:rPr>
                <w:rFonts w:asciiTheme="minorHAnsi" w:eastAsiaTheme="minorHAnsi"/>
                <w:color w:val="000000"/>
                <w:lang w:val="ru-RU" w:eastAsia="en-US" w:bidi="ar-SA"/>
              </w:rPr>
              <w:t>.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Основы государственной молодежной политики до 2025 года, утвержденные распоряжением Правительства РФ от 29.11.2014 № 2403-р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;</w:t>
            </w:r>
          </w:p>
          <w:p w:rsidR="003E68F1" w:rsidP="003E68F1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6</w:t>
            </w:r>
            <w:r w:rsidRPr="00CE38E0" w:rsidR="00CE38E0">
              <w:rPr>
                <w:rFonts w:asciiTheme="minorHAnsi" w:eastAsiaTheme="minorHAnsi"/>
                <w:color w:val="000000"/>
                <w:lang w:val="ru-RU" w:eastAsia="en-US" w:bidi="ar-SA"/>
              </w:rPr>
              <w:t>. Распоряжение Минпросвещения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способности»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;</w:t>
            </w:r>
          </w:p>
          <w:p w:rsidR="009F20B0" w:rsidP="009F20B0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7</w:t>
            </w:r>
            <w:r w:rsidRPr="00CE38E0" w:rsidR="00CE38E0">
              <w:rPr>
                <w:rFonts w:asciiTheme="minorHAnsi" w:eastAsiaTheme="minorHAnsi"/>
                <w:color w:val="000000"/>
                <w:lang w:val="ru-RU" w:eastAsia="en-US" w:bidi="ar-SA"/>
              </w:rPr>
              <w:t>. Концепция развития дополнительного образования детей в РФ, утвержденная распоряжением Правительства РФ от 04.09.2014 № 1726-р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;</w:t>
            </w:r>
          </w:p>
          <w:p w:rsidR="009F20B0" w:rsidP="009F20B0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8</w:t>
            </w:r>
            <w:r w:rsidRPr="00CE38E0" w:rsidR="00CE38E0">
              <w:rPr>
                <w:rFonts w:asciiTheme="minorHAnsi" w:eastAsiaTheme="minorHAnsi"/>
                <w:color w:val="000000"/>
                <w:lang w:val="ru-RU" w:eastAsia="en-US" w:bidi="ar-SA"/>
              </w:rPr>
              <w:t>. Стратегия развития воспитания в Р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оссийской </w:t>
            </w:r>
            <w:r w:rsidRPr="00CE38E0" w:rsidR="00CE38E0">
              <w:rPr>
                <w:rFonts w:asciiTheme="minorHAnsi" w:eastAsiaTheme="minorHAnsi"/>
                <w:color w:val="000000"/>
                <w:lang w:val="ru-RU" w:eastAsia="en-US" w:bidi="ar-SA"/>
              </w:rPr>
              <w:t>Ф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едерации</w:t>
            </w:r>
            <w:r w:rsidRPr="00CE38E0" w:rsid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на период до 2025 года, утвержденная распоряжением Правительства РФ от 29.05.2015 № 996-р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;</w:t>
            </w:r>
          </w:p>
          <w:p w:rsidR="009F20B0" w:rsidP="009F20B0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9</w:t>
            </w:r>
            <w:r w:rsidRPr="00CE38E0" w:rsidR="00CE38E0">
              <w:rPr>
                <w:rFonts w:asciiTheme="minorHAnsi" w:eastAsiaTheme="minorHAnsi"/>
                <w:color w:val="000000"/>
                <w:lang w:val="ru-RU" w:eastAsia="en-US" w:bidi="ar-SA"/>
              </w:rPr>
              <w:t>. Приказ Минпросвещения России от 31.05.2021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</w:t>
            </w:r>
            <w:r w:rsidRPr="00CE38E0" w:rsidR="00CE38E0">
              <w:rPr>
                <w:rFonts w:asciiTheme="minorHAnsi" w:eastAsiaTheme="minorHAnsi"/>
                <w:color w:val="000000"/>
                <w:lang w:val="ru-RU" w:eastAsia="en-US" w:bidi="ar-SA"/>
              </w:rPr>
              <w:t>№ 286 «Об утверждении федерального государственного образовательного стандарта начального общего образования»</w:t>
            </w:r>
            <w:r w:rsidR="00B25A5C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(далее – ФГОС-2021)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; </w:t>
            </w:r>
          </w:p>
          <w:p w:rsidR="009F20B0" w:rsidP="009F20B0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1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0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. Приказ Минпросвещения России от 31.05.2021 № 287 «Об утверждении федерального государственного образовательного стандарта основного общего образования»</w:t>
            </w:r>
            <w:r w:rsidR="00B25A5C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(далее – ФГОС-2021)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; </w:t>
            </w:r>
          </w:p>
          <w:p w:rsidR="009F20B0" w:rsidP="009F20B0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1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1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. 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;</w:t>
            </w:r>
          </w:p>
          <w:p w:rsidR="00BB4FCD" w:rsidP="00BB4FCD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1</w:t>
            </w:r>
            <w:r w:rsidR="009F20B0">
              <w:rPr>
                <w:rFonts w:asciiTheme="minorHAnsi" w:eastAsiaTheme="minorHAnsi"/>
                <w:color w:val="000000"/>
                <w:lang w:val="ru-RU" w:eastAsia="en-US" w:bidi="ar-SA"/>
              </w:rPr>
              <w:t>2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. Приказ Минобрнауки России от 17.12.2010 № 1897 «Об утверждении федерального государственного образовательного стандарта основного общего образования»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;</w:t>
            </w:r>
          </w:p>
          <w:p w:rsidR="00F779F5" w:rsidRPr="00CE38E0" w:rsidP="006D3CC9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1</w:t>
            </w:r>
            <w:r w:rsidR="00BB25BA">
              <w:rPr>
                <w:rFonts w:asciiTheme="minorHAnsi" w:eastAsiaTheme="minorHAnsi"/>
                <w:color w:val="000000"/>
                <w:lang w:val="ru-RU" w:eastAsia="en-US" w:bidi="ar-SA"/>
              </w:rPr>
              <w:t>3</w:t>
            </w:r>
            <w:r w:rsidRPr="00CE38E0" w:rsidR="00CE38E0">
              <w:rPr>
                <w:rFonts w:asciiTheme="minorHAnsi" w:eastAsiaTheme="minorHAnsi"/>
                <w:color w:val="000000"/>
                <w:lang w:val="ru-RU" w:eastAsia="en-US" w:bidi="ar-SA"/>
              </w:rPr>
              <w:t>. Письмо Минпросвещения России от 11.05.2021 № СК-123/07</w:t>
            </w:r>
            <w:r w:rsidR="006D3CC9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«Об усилении мер безопасности».  </w:t>
            </w:r>
          </w:p>
        </w:tc>
      </w:tr>
      <w:tr w:rsidTr="000A4433">
        <w:tblPrEx>
          <w:tblW w:w="10207" w:type="dxa"/>
          <w:tblInd w:w="-67" w:type="dxa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Сведения о разработчиках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D7" w:rsidP="00B25A5C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Ответственны</w:t>
            </w:r>
            <w:r w:rsidR="00B25A5C">
              <w:rPr>
                <w:rFonts w:asciiTheme="minorHAnsi" w:eastAsiaTheme="minorHAnsi"/>
                <w:color w:val="000000"/>
                <w:lang w:val="ru-RU" w:eastAsia="en-US" w:bidi="ar-SA"/>
              </w:rPr>
              <w:t>й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: 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Полянская Светлана Ивановна,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директор 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МОУ 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«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ООШ с.Чапаевка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»</w:t>
            </w:r>
          </w:p>
          <w:p w:rsidR="00F779F5" w:rsidRPr="00CE38E0" w:rsidP="00B25A5C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Рабочая группа в составе, утвержденном приказом 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М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ОУ </w:t>
            </w:r>
            <w:r w:rsidR="00B25A5C">
              <w:rPr>
                <w:rFonts w:asciiTheme="minorHAnsi" w:eastAsiaTheme="minorHAnsi"/>
                <w:color w:val="000000"/>
                <w:lang w:val="ru-RU" w:eastAsia="en-US" w:bidi="ar-SA"/>
              </w:rPr>
              <w:t>«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ООШ с.Чапаевка</w:t>
            </w:r>
            <w:r w:rsidR="00B25A5C">
              <w:rPr>
                <w:rFonts w:asciiTheme="minorHAnsi" w:eastAsiaTheme="minorHAnsi"/>
                <w:color w:val="000000"/>
                <w:lang w:val="ru-RU" w:eastAsia="en-US" w:bidi="ar-SA"/>
              </w:rPr>
              <w:t>»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от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20.12.2021</w:t>
            </w:r>
          </w:p>
        </w:tc>
      </w:tr>
      <w:tr w:rsidTr="000A4433">
        <w:tblPrEx>
          <w:tblW w:w="10207" w:type="dxa"/>
          <w:tblInd w:w="-67" w:type="dxa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Цели программы развития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B25A5C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1. 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ученика.</w:t>
            </w:r>
          </w:p>
          <w:p w:rsidR="00F779F5" w:rsidRPr="00CE38E0" w:rsidP="00B25A5C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2. Цифровизация образовательной деятельности, делопроизводства.</w:t>
            </w:r>
          </w:p>
          <w:p w:rsidR="00F779F5" w:rsidRPr="00CE38E0" w:rsidP="00B25A5C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3. Внедрение ФГОС-2021 и проведение внутреннего мониторинга соответствия аккредитационным показателям.</w:t>
            </w:r>
          </w:p>
          <w:p w:rsidR="00F779F5" w:rsidRPr="00CE38E0" w:rsidP="00B25A5C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4. Обеспечение разнообразия и доступности дополнительного образования с учётом потребностей и возможностей детей.</w:t>
            </w:r>
          </w:p>
          <w:p w:rsidR="00F779F5" w:rsidRPr="00CE38E0" w:rsidP="00B25A5C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5. Модернизация системы охраны труда и повышение общей безопасности, в том числе усиление антитеррористической защищенности объектов организации</w:t>
            </w:r>
          </w:p>
        </w:tc>
      </w:tr>
      <w:tr w:rsidTr="000A4433">
        <w:tblPrEx>
          <w:tblW w:w="10207" w:type="dxa"/>
          <w:tblInd w:w="-67" w:type="dxa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7863DF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Комплексные задачи программы развития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7863D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1. 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профессиональные заведения</w:t>
            </w:r>
            <w:r w:rsidR="007863DF">
              <w:rPr>
                <w:rFonts w:asciiTheme="minorHAnsi" w:eastAsiaTheme="minorHAnsi"/>
                <w:color w:val="000000"/>
                <w:lang w:val="ru-RU" w:eastAsia="en-US" w:bidi="ar-SA"/>
              </w:rPr>
              <w:t>.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</w:t>
            </w:r>
          </w:p>
          <w:p w:rsidR="00F779F5" w:rsidRPr="00CE38E0" w:rsidP="007863D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2. Расширение образовательных возможностей для учащихся через многопрофильность и вариативность образовательных программ общего и дополнительного образования.</w:t>
            </w:r>
          </w:p>
          <w:p w:rsidR="00F779F5" w:rsidRPr="00CE38E0" w:rsidP="007863D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3. 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</w:p>
          <w:p w:rsidR="00F779F5" w:rsidRPr="00CE38E0" w:rsidP="007863D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4. Цифровизация системы управления образовательной организацией, в том числе документооборота.</w:t>
            </w:r>
          </w:p>
          <w:p w:rsidR="00F779F5" w:rsidRPr="00CE38E0" w:rsidP="007863D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5. Обучение по ООП, разработанных по ФГОС-2021, с 01.09.2022.</w:t>
            </w:r>
          </w:p>
          <w:p w:rsidR="00F779F5" w:rsidRPr="00CE38E0" w:rsidP="007863D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6. Создание востребованной воспитательной системы для реализации современной молодежной политики.</w:t>
            </w:r>
          </w:p>
          <w:p w:rsidR="00F779F5" w:rsidRPr="00CE38E0" w:rsidP="007863D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7. Повышения безопасности в организации в отношении детей и работников, посетителей.</w:t>
            </w:r>
          </w:p>
          <w:p w:rsidR="00F779F5" w:rsidRPr="00CE38E0" w:rsidP="007863D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8. Повышение эффективности системы охраны труда организации</w:t>
            </w:r>
          </w:p>
        </w:tc>
      </w:tr>
      <w:tr w:rsidTr="000A4433">
        <w:tblPrEx>
          <w:tblW w:w="10207" w:type="dxa"/>
          <w:tblInd w:w="-67" w:type="dxa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7863DF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Основные направления развития организации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7863D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1. Успешное применения ФГОС-2021 с</w:t>
            </w:r>
            <w:r w:rsidR="004F0A39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01.09.2022</w:t>
            </w:r>
            <w:r w:rsidR="007863DF">
              <w:rPr>
                <w:rFonts w:asciiTheme="minorHAnsi" w:eastAsiaTheme="minorHAnsi"/>
                <w:color w:val="000000"/>
                <w:lang w:val="ru-RU" w:eastAsia="en-US" w:bidi="ar-SA"/>
              </w:rPr>
              <w:t>.</w:t>
            </w:r>
          </w:p>
          <w:p w:rsidR="00F779F5" w:rsidRPr="00CE38E0" w:rsidP="007863D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2. Внутренний мониторинг условий организации на соответствие аккредитационным показателям.</w:t>
            </w:r>
          </w:p>
          <w:p w:rsidR="00F779F5" w:rsidRPr="00CE38E0" w:rsidP="007863D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3.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 w:rsidR="00F779F5" w:rsidRPr="00CE38E0" w:rsidP="007863D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4. Цифровизация рабочих и образовательных процессов в организации.</w:t>
            </w:r>
          </w:p>
          <w:p w:rsidR="00F779F5" w:rsidRPr="00CE38E0" w:rsidP="007863D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5. Совершенствование системы охраны труда.</w:t>
            </w:r>
          </w:p>
          <w:p w:rsidR="00F779F5" w:rsidRPr="00CE38E0" w:rsidP="007863D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6. Усиление антитеррористической защищенности организации</w:t>
            </w:r>
          </w:p>
        </w:tc>
      </w:tr>
      <w:tr w:rsidTr="000A4433">
        <w:tblPrEx>
          <w:tblW w:w="10207" w:type="dxa"/>
          <w:tblInd w:w="-67" w:type="dxa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7863DF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Период реализации программы развития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С 2022 года по 2025 год – 4 года</w:t>
            </w:r>
          </w:p>
        </w:tc>
      </w:tr>
      <w:tr w:rsidTr="000A4433">
        <w:tblPrEx>
          <w:tblW w:w="10207" w:type="dxa"/>
          <w:tblInd w:w="-67" w:type="dxa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7863DF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Порядок финансирования программы развития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7863DF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Средства субсидии на муниципальное задание</w:t>
            </w:r>
            <w:r w:rsidR="005377F9">
              <w:rPr>
                <w:rFonts w:asciiTheme="minorHAnsi" w:eastAsiaTheme="minorHAnsi"/>
                <w:color w:val="000000"/>
                <w:lang w:val="ru-RU" w:eastAsia="en-US" w:bidi="ar-SA"/>
              </w:rPr>
              <w:t>.</w:t>
            </w:r>
          </w:p>
          <w:p w:rsidR="00F779F5" w:rsidRPr="00CE38E0" w:rsidP="007863DF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Целевые субсидии</w:t>
            </w:r>
            <w:r w:rsidR="005377F9">
              <w:rPr>
                <w:rFonts w:asciiTheme="minorHAnsi" w:eastAsiaTheme="minorHAnsi"/>
                <w:color w:val="000000"/>
                <w:lang w:val="ru-RU" w:eastAsia="en-US" w:bidi="ar-SA"/>
              </w:rPr>
              <w:t>.</w:t>
            </w:r>
          </w:p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</w:tr>
      <w:tr w:rsidTr="000A4433">
        <w:tblPrEx>
          <w:tblW w:w="10207" w:type="dxa"/>
          <w:tblInd w:w="-67" w:type="dxa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5377F9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Целевые индикаторы и 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показатели успешности реализации программы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CA444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Разработаны и реализуются ООП НОО и ООП ООО, соответствующие 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ФГОС-2021.</w:t>
            </w:r>
          </w:p>
          <w:p w:rsidR="00F779F5" w:rsidRPr="00CE38E0" w:rsidP="00CA444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Отсутствуют замечания со стороны органов контроля и надзора в сфере образования.</w:t>
            </w:r>
          </w:p>
          <w:p w:rsidR="00F779F5" w:rsidRPr="00CE38E0" w:rsidP="00CA444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F779F5" w:rsidRPr="00CE38E0" w:rsidP="00CA444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90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% учащихся включено в систему дополнительного образования школы.</w:t>
            </w:r>
          </w:p>
          <w:p w:rsidR="00F779F5" w:rsidRPr="00CE38E0" w:rsidP="00CA444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70</w:t>
            </w:r>
            <w:r w:rsidRPr="00CE38E0" w:rsid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% классных руководителей прошло обучение по программам, связанным с классным руководством.</w:t>
            </w:r>
          </w:p>
          <w:p w:rsidR="00F779F5" w:rsidRPr="00CE38E0" w:rsidP="00CA444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В школе действует эффективная система мониторинга образовательного и воспитательного процесса.</w:t>
            </w:r>
          </w:p>
          <w:p w:rsidR="00F779F5" w:rsidRPr="00CE38E0" w:rsidP="00CA444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Увеличилось на 35% число работников, использующих дистанционные технологии, ИКТ, инновационные педагогические технологии.</w:t>
            </w:r>
          </w:p>
          <w:p w:rsidR="00F779F5" w:rsidRPr="00CE38E0" w:rsidP="00CA444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90 % педагогов обучилось по программам для работы с детьми с ОВЗ.</w:t>
            </w:r>
          </w:p>
          <w:p w:rsidR="00F779F5" w:rsidRPr="00CE38E0" w:rsidP="00CA444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На 20 % снизилось количество несчастных случаев с работниками и детьми.</w:t>
            </w:r>
          </w:p>
          <w:p w:rsidR="00F779F5" w:rsidRPr="00CE38E0" w:rsidP="00CA444F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Отсутствуют происшествия, произошедшие на территории организации</w:t>
            </w:r>
            <w:r w:rsidR="00C51491">
              <w:rPr>
                <w:rFonts w:asciiTheme="minorHAnsi" w:eastAsiaTheme="minorHAnsi"/>
                <w:color w:val="000000"/>
                <w:lang w:val="ru-RU" w:eastAsia="en-US" w:bidi="ar-SA"/>
              </w:rPr>
              <w:t>.</w:t>
            </w:r>
          </w:p>
        </w:tc>
      </w:tr>
      <w:tr w:rsidTr="000A4433">
        <w:tblPrEx>
          <w:tblW w:w="10207" w:type="dxa"/>
          <w:tblInd w:w="-67" w:type="dxa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C51491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Ожидаемые результаты реализации программы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C51491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Обеспечение качества общего и дополнительного образования, соответствующего ФГОС, социальному заказу, возможностям и потребностям обучающихся.</w:t>
            </w:r>
          </w:p>
          <w:p w:rsidR="00F779F5" w:rsidRPr="00CE38E0" w:rsidP="00C51491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Расширение перечня дополнительных образовательных услуг, предоставляемых обучающимся.</w:t>
            </w:r>
          </w:p>
          <w:p w:rsidR="00F779F5" w:rsidRPr="00CE38E0" w:rsidP="00C51491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Организация профильного обучения на основе сетевого взаимодействия образовательных учреждений.</w:t>
            </w:r>
          </w:p>
          <w:p w:rsidR="00F779F5" w:rsidRPr="00CE38E0" w:rsidP="00C51491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Стабильные положительные результаты, достигнутые обучающимися в ходе государственной итоговой аттестации.</w:t>
            </w:r>
          </w:p>
          <w:p w:rsidR="00F779F5" w:rsidRPr="00CE38E0" w:rsidP="00C51491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Готовность выпускников школы к дальнейшему обучению и деятельности в современной высокотехнологической экономике.</w:t>
            </w:r>
          </w:p>
          <w:p w:rsidR="00F779F5" w:rsidRPr="00CE38E0" w:rsidP="00C51491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Расширение деятельного участия обучающихся в освоении базовых национальных ценностей (через социальное проектирование, дебаты, интернет-конференции, тренинги, деловые игры и т.д.).</w:t>
            </w:r>
          </w:p>
          <w:p w:rsidR="00F779F5" w:rsidRPr="00CE38E0" w:rsidP="00C51491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Рост количества и масштабов социально-позитивных инициатив со стороны обучающихся.</w:t>
            </w:r>
          </w:p>
          <w:p w:rsidR="00F779F5" w:rsidRPr="00CE38E0" w:rsidP="00C51491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Создание системы выявления, поддержки и развития талантливых детей на различных уровнях обучения в школе.</w:t>
            </w:r>
          </w:p>
          <w:p w:rsidR="00F779F5" w:rsidRPr="00CE38E0" w:rsidP="00C51491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Сетевое взаимодействие с социальными партнёрами.</w:t>
            </w:r>
          </w:p>
          <w:p w:rsidR="00F779F5" w:rsidRPr="00CE38E0" w:rsidP="00C51491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Овладение педагогами цифровыми ресурсами, необходимыми для успешного решения задач современного образования в условиях ФГОС.</w:t>
            </w:r>
          </w:p>
          <w:p w:rsidR="00F779F5" w:rsidRPr="00CE38E0" w:rsidP="00C51491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Создание эффективной системы информационного обеспечения образовательного процесса.</w:t>
            </w:r>
          </w:p>
          <w:p w:rsidR="00F779F5" w:rsidRPr="00CE38E0" w:rsidP="00C51491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Трансформация физического пространства школы, пришкольного участка и учебного оборудования в соответствии с требованиями ФГОС.</w:t>
            </w:r>
          </w:p>
          <w:p w:rsidR="00F779F5" w:rsidRPr="00CE38E0" w:rsidP="00C51491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Развитие школьного медиацентра виртуальных образовательных ресурсов и дистанционного образования.</w:t>
            </w:r>
          </w:p>
          <w:p w:rsidR="00F779F5" w:rsidRPr="00CE38E0" w:rsidP="00C51491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Создание здоровых и безопасных условий труда и учебы</w:t>
            </w:r>
          </w:p>
        </w:tc>
      </w:tr>
      <w:tr w:rsidTr="000A4433">
        <w:tblPrEx>
          <w:tblW w:w="10207" w:type="dxa"/>
          <w:tblInd w:w="-67" w:type="dxa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C51491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Контроль реализации программы развития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C51491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Организация 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Ответственный назначается приказом директора 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МОУ </w:t>
            </w:r>
            <w:r w:rsidR="001502CA">
              <w:rPr>
                <w:rFonts w:asciiTheme="minorHAnsi" w:eastAsiaTheme="minorHAnsi"/>
                <w:color w:val="000000"/>
                <w:lang w:val="ru-RU" w:eastAsia="en-US" w:bidi="ar-SA"/>
              </w:rPr>
              <w:t>«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ООШ с.Чапаевка</w:t>
            </w:r>
            <w:r w:rsidR="001502CA">
              <w:rPr>
                <w:rFonts w:asciiTheme="minorHAnsi" w:eastAsiaTheme="minorHAnsi"/>
                <w:color w:val="000000"/>
                <w:lang w:val="ru-RU" w:eastAsia="en-US" w:bidi="ar-SA"/>
              </w:rPr>
              <w:t>».</w:t>
            </w:r>
          </w:p>
          <w:p w:rsidR="00F779F5" w:rsidRPr="00CE38E0" w:rsidP="00C51491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Корректировку программы развития осуществляет директор 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МОУ </w:t>
            </w:r>
            <w:r w:rsidR="001502CA">
              <w:rPr>
                <w:rFonts w:asciiTheme="minorHAnsi" w:eastAsiaTheme="minorHAnsi"/>
                <w:color w:val="000000"/>
                <w:lang w:val="ru-RU" w:eastAsia="en-US" w:bidi="ar-SA"/>
              </w:rPr>
              <w:t>«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ООШ с.Чапаевка</w:t>
            </w:r>
            <w:r w:rsidR="001502CA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». </w:t>
            </w:r>
          </w:p>
        </w:tc>
      </w:tr>
    </w:tbl>
    <w:p w:rsidR="00556065" w:rsidP="001502CA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ru-RU" w:eastAsia="en-US" w:bidi="ar-SA"/>
        </w:rPr>
      </w:pPr>
    </w:p>
    <w:p w:rsidR="00F779F5" w:rsidRPr="001502CA" w:rsidP="001502CA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ru-RU" w:eastAsia="en-US" w:bidi="ar-SA"/>
        </w:rPr>
      </w:pPr>
      <w:r w:rsidRPr="001502CA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Информационная справка </w:t>
      </w:r>
      <w:r w:rsidR="00695023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об организации</w:t>
      </w:r>
    </w:p>
    <w:p w:rsidR="005B6F40" w:rsidRPr="005B6F40" w:rsidP="000A4433">
      <w:pPr>
        <w:spacing w:before="0" w:beforeAutospacing="0" w:after="0" w:afterAutospacing="0"/>
        <w:ind w:firstLine="567"/>
        <w:jc w:val="both"/>
        <w:rPr>
          <w:sz w:val="28"/>
          <w:szCs w:val="28"/>
          <w:lang w:val="ru-RU" w:eastAsia="en-US" w:bidi="ar-SA"/>
        </w:rPr>
      </w:pPr>
      <w:r w:rsidRPr="005B6F40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>Сведения об организации</w:t>
      </w:r>
      <w:r w:rsidRPr="005B6F40" w:rsidR="00A46C33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 xml:space="preserve"> </w:t>
      </w:r>
    </w:p>
    <w:p w:rsidR="000A4433" w:rsidRPr="000A4433" w:rsidP="000A4433">
      <w:pPr>
        <w:spacing w:before="0" w:beforeAutospacing="0" w:after="0" w:afterAutospacing="0"/>
        <w:ind w:firstLine="567"/>
        <w:jc w:val="both"/>
        <w:rPr>
          <w:sz w:val="28"/>
          <w:szCs w:val="28"/>
          <w:lang w:val="ru-RU" w:eastAsia="en-US" w:bidi="ar-SA"/>
        </w:rPr>
      </w:pPr>
      <w:r w:rsidRPr="005B6F40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 xml:space="preserve">Чапаевская средняя школа была образована в 1968 году. </w:t>
      </w:r>
      <w:r w:rsidRPr="005B6F40" w:rsidR="00CE38E0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 xml:space="preserve"> </w:t>
      </w:r>
      <w:r w:rsidRPr="005B6F40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>Приказом по Чапаевской средней школе от 02.10.1985 была переименована в Чапаевскую среднюю школу с производственным обучением, 08.08.2001 была переименована в Муниципальное  общеобразовательное учреждение с.Чапаевка (распоряжение администрации Нов</w:t>
      </w:r>
      <w:r w:rsidRPr="005B6F40" w:rsidR="001502CA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>о</w:t>
      </w:r>
      <w:r w:rsidRPr="005B6F40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>орского района от 08.08.2001 № 713-Р</w:t>
      </w:r>
      <w:r w:rsidRPr="005B6F40" w:rsidR="005B6F40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 xml:space="preserve"> с изменениями от 21.11.01 № 1119-р</w:t>
      </w:r>
      <w:r w:rsidRPr="00E96B74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 xml:space="preserve">),  13.07.2011 </w:t>
      </w:r>
      <w:r w:rsidRPr="00E96B74" w:rsidR="005B6F40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 xml:space="preserve">Муниципальное бюджетное общеобразовательное учреждение с.Чапаевка  переименовано в </w:t>
      </w:r>
      <w:r w:rsidRPr="00E96B74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 xml:space="preserve">Муниципальное общеобразовательное учреждение «Средняя общеобразовательная школа с.Чапаевка» </w:t>
      </w:r>
      <w:r w:rsidRPr="00E96B74" w:rsidR="005B6F40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 xml:space="preserve">Новоорского района Оренбургской области </w:t>
      </w:r>
      <w:r w:rsidRPr="00E96B74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>(</w:t>
      </w:r>
      <w:r w:rsidRPr="00E96B74" w:rsidR="001502CA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>п</w:t>
      </w:r>
      <w:r w:rsidRPr="00E96B74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 xml:space="preserve">остановление администрации МО Новоорский район от 13.07.2011 № </w:t>
      </w:r>
      <w:r w:rsidRPr="00E96B74" w:rsidR="00960554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 xml:space="preserve">1084-П),  </w:t>
      </w:r>
      <w:r w:rsidRPr="00E96B74" w:rsidR="005B6F40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 xml:space="preserve">02.10.2020 Муниципальное общеобразовательное учреждение «Средняя общеобразовательная школа с.Чапаевка» Новоорского района Оренбургской области </w:t>
      </w:r>
      <w:r w:rsidRPr="00E96B74" w:rsidR="00960554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>переименовано в Муниципальное бюджетное общеобразовательное учреждение «Основная общеобразовательная школа с.Чапаевка» (</w:t>
      </w:r>
      <w:r w:rsidRPr="00E96B74" w:rsidR="001502CA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>п</w:t>
      </w:r>
      <w:r w:rsidRPr="00E96B74" w:rsidR="00960554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 xml:space="preserve">остановление администрации </w:t>
      </w:r>
      <w:r w:rsidRPr="00E96B74" w:rsidR="005B6F40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 xml:space="preserve">муниципального образования </w:t>
      </w:r>
      <w:r w:rsidRPr="00E96B74" w:rsidR="00960554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 xml:space="preserve">Новоорский район </w:t>
      </w:r>
      <w:r w:rsidRPr="00E96B74" w:rsidR="005B6F40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 xml:space="preserve">Оренбургской области </w:t>
      </w:r>
      <w:r w:rsidRPr="00E96B74" w:rsidR="00960554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>от 02.10.2020. № 959-П)</w:t>
      </w:r>
      <w:r w:rsidRPr="00E96B74" w:rsidR="001502CA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>.</w:t>
      </w:r>
    </w:p>
    <w:p w:rsidR="000A4433" w:rsidRPr="000A4433" w:rsidP="000A4433">
      <w:pPr>
        <w:spacing w:before="0" w:beforeAutospacing="0" w:after="0" w:afterAutospacing="0"/>
        <w:ind w:firstLine="567"/>
        <w:jc w:val="both"/>
        <w:rPr>
          <w:sz w:val="28"/>
          <w:szCs w:val="28"/>
          <w:lang w:val="ru-RU" w:eastAsia="en-US" w:bidi="ar-SA"/>
        </w:rPr>
      </w:pPr>
      <w:r w:rsidRPr="000A4433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 xml:space="preserve">Школа расположена по адресу: с.Чапаевка, улица Школьная, дом 6. Телефон: 7-65-24 Электронный адрес: </w:t>
      </w:r>
      <w:r w:rsidRPr="000A4433">
        <w:rPr>
          <w:rFonts w:asciiTheme="minorHAnsi" w:eastAsiaTheme="minorHAnsi" w:hAnsiTheme="minorHAnsi" w:cstheme="minorBidi"/>
          <w:sz w:val="28"/>
          <w:szCs w:val="28"/>
          <w:lang w:val="en-US" w:eastAsia="en-US" w:bidi="ar-SA"/>
        </w:rPr>
        <w:t>ou</w:t>
      </w:r>
      <w:r w:rsidRPr="000A4433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>290021@</w:t>
      </w:r>
      <w:r w:rsidRPr="000A4433">
        <w:rPr>
          <w:rFonts w:asciiTheme="minorHAnsi" w:eastAsiaTheme="minorHAnsi" w:hAnsiTheme="minorHAnsi" w:cstheme="minorBidi"/>
          <w:sz w:val="28"/>
          <w:szCs w:val="28"/>
          <w:lang w:val="en-US" w:eastAsia="en-US" w:bidi="ar-SA"/>
        </w:rPr>
        <w:t>yandex</w:t>
      </w:r>
      <w:r w:rsidRPr="000A4433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>.</w:t>
      </w:r>
      <w:r w:rsidRPr="000A4433">
        <w:rPr>
          <w:rFonts w:asciiTheme="minorHAnsi" w:eastAsiaTheme="minorHAnsi" w:hAnsiTheme="minorHAnsi" w:cstheme="minorBidi"/>
          <w:sz w:val="28"/>
          <w:szCs w:val="28"/>
          <w:lang w:val="en-US" w:eastAsia="en-US" w:bidi="ar-SA"/>
        </w:rPr>
        <w:t>ru</w:t>
      </w:r>
      <w:r w:rsidRPr="000A4433">
        <w:rPr>
          <w:rFonts w:asciiTheme="minorHAnsi" w:eastAsiaTheme="minorHAnsi" w:hAnsiTheme="minorHAnsi" w:cstheme="minorBidi"/>
          <w:sz w:val="28"/>
          <w:szCs w:val="28"/>
          <w:lang w:val="ru-RU" w:eastAsia="en-US" w:bidi="ar-SA"/>
        </w:rPr>
        <w:t xml:space="preserve"> .</w:t>
      </w:r>
    </w:p>
    <w:p w:rsidR="002357F5" w:rsidP="000A4433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0A4433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Школа находится в типовом здании по проекту 1977 года. У школы нет филиалов. В ней обучают</w:t>
      </w:r>
      <w:r w:rsidRPr="000A4433" w:rsidR="00B671BD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ся </w:t>
      </w:r>
      <w:r w:rsidRPr="000A4433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45 учащихся. Учебные занятия проводятся в одну смену. Режим работы школы: пятидневная учебная неделя.</w:t>
      </w:r>
    </w:p>
    <w:p w:rsidR="002357F5" w:rsidP="000A4433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2357F5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Обеспечена занятость учащихся по интересам во второй половине дня и в субботу – работают факультативные и элективные курсы, кружки, спортивные секции. На конец</w:t>
      </w:r>
      <w:r w:rsidRPr="000A4433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2021 года дополнительное образование представлено 5 кружками и секциями, из них 3 – на внебюджетной основе.</w:t>
      </w:r>
    </w:p>
    <w:p w:rsidR="002357F5" w:rsidP="002357F5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0A4433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Для функционирования школы, в том числе организации образовательного процесса имеются:</w:t>
      </w:r>
    </w:p>
    <w:p w:rsidR="002357F5" w:rsidRPr="002357F5" w:rsidP="002357F5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- </w:t>
      </w:r>
      <w:r w:rsidRPr="002357F5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учебные кабинеты – 14, площадь –</w:t>
      </w:r>
      <w:r w:rsidRPr="002357F5" w:rsidR="00B671BD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61</w:t>
      </w:r>
      <w:r w:rsidRPr="002357F5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3,7 м2;</w:t>
      </w:r>
    </w:p>
    <w:p w:rsidR="002357F5" w:rsidRPr="002357F5" w:rsidP="002357F5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- </w:t>
      </w:r>
      <w:r w:rsidRPr="002357F5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компьютерный класс, площадь –</w:t>
      </w:r>
      <w:r w:rsidRPr="002357F5" w:rsidR="00960554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54,2</w:t>
      </w:r>
      <w:r w:rsidRPr="002357F5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м2;</w:t>
      </w:r>
    </w:p>
    <w:p w:rsidR="002357F5" w:rsidRPr="002357F5" w:rsidP="002357F5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- </w:t>
      </w:r>
      <w:r w:rsidRPr="002357F5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мастерская, площадь –</w:t>
      </w:r>
      <w:r w:rsidRPr="002357F5" w:rsidR="00960554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51 </w:t>
      </w:r>
      <w:r w:rsidRPr="002357F5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м2;</w:t>
      </w:r>
    </w:p>
    <w:p w:rsidR="002357F5" w:rsidP="002357F5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- </w:t>
      </w:r>
      <w:r w:rsidRPr="002357F5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спортивный зал, площадь –</w:t>
      </w:r>
      <w:r w:rsidRPr="002357F5" w:rsidR="00960554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173</w:t>
      </w:r>
      <w:r w:rsidRPr="002357F5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м2;</w:t>
      </w:r>
    </w:p>
    <w:p w:rsidR="002357F5" w:rsidP="002357F5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- </w:t>
      </w:r>
      <w:r w:rsidRPr="002357F5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библиотека, площадь – 47,1 м2;</w:t>
      </w:r>
    </w:p>
    <w:p w:rsidR="002357F5" w:rsidRPr="002357F5" w:rsidP="002357F5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- </w:t>
      </w:r>
      <w:r w:rsidRPr="002357F5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столовая</w:t>
      </w:r>
      <w:r w:rsidRPr="002357F5" w:rsidR="00960554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(40</w:t>
      </w:r>
      <w:r w:rsidRPr="002357F5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посадочных мест);</w:t>
      </w:r>
    </w:p>
    <w:p w:rsidR="002357F5" w:rsidRPr="002357F5" w:rsidP="002357F5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- </w:t>
      </w:r>
      <w:r w:rsidRPr="002357F5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архив, площадь –</w:t>
      </w:r>
      <w:r w:rsidRPr="002357F5" w:rsidR="00960554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8</w:t>
      </w:r>
      <w:r w:rsidRPr="002357F5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м2;</w:t>
      </w:r>
    </w:p>
    <w:p w:rsidR="002357F5" w:rsidRPr="002357F5" w:rsidP="002357F5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- </w:t>
      </w:r>
      <w:r w:rsidRPr="002357F5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учительская, площадь –</w:t>
      </w:r>
      <w:r w:rsidRPr="002357F5" w:rsidR="00960554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41,2</w:t>
      </w:r>
      <w:r w:rsidRPr="002357F5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м2;</w:t>
      </w:r>
    </w:p>
    <w:p w:rsidR="002357F5" w:rsidRPr="002357F5" w:rsidP="002357F5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-  </w:t>
      </w:r>
      <w:r w:rsidRPr="002357F5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методический кабинет, площадь –</w:t>
      </w:r>
      <w:r w:rsidRPr="002357F5" w:rsidR="00960554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21</w:t>
      </w:r>
      <w:r w:rsidRPr="002357F5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,4 м2.</w:t>
      </w:r>
    </w:p>
    <w:p w:rsidR="002357F5" w:rsidP="002357F5">
      <w:pPr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  <w:lang w:val="ru-RU" w:eastAsia="en-US" w:bidi="ar-SA"/>
        </w:rPr>
      </w:pPr>
    </w:p>
    <w:p w:rsidR="002357F5" w:rsidP="002357F5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2357F5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Сведения об обучающихся</w:t>
      </w:r>
    </w:p>
    <w:p w:rsidR="00F779F5" w:rsidRPr="000A4433" w:rsidP="002357F5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0A4433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Оценка содержания и качества подготовки обучающихся – статистика показателей за 2018–2021 годы</w:t>
      </w:r>
    </w:p>
    <w:tbl>
      <w:tblPr>
        <w:tblStyle w:val="TableNormal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4"/>
        <w:gridCol w:w="4518"/>
        <w:gridCol w:w="1247"/>
        <w:gridCol w:w="1247"/>
        <w:gridCol w:w="1247"/>
        <w:gridCol w:w="1473"/>
      </w:tblGrid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2018–2019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br/>
            </w: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2019–2020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br/>
            </w: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2020–2021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br/>
            </w: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На конец 2021 года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2357F5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EC11DE" w:rsidP="002357F5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EC11DE" w:rsidP="002357F5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54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ind w:left="75" w:right="75"/>
              <w:rPr>
                <w:color w:val="00000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 начальная школа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EC11DE" w:rsidP="002357F5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17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ind w:left="75" w:right="75"/>
              <w:rPr>
                <w:color w:val="00000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EC11DE" w:rsidP="002357F5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EC11DE" w:rsidP="002357F5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37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ind w:left="75" w:right="75"/>
              <w:rPr>
                <w:color w:val="00000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EC11DE" w:rsidP="002357F5">
            <w:pPr>
              <w:spacing w:before="0" w:beforeAutospacing="0" w:after="0" w:afterAutospacing="0"/>
              <w:jc w:val="center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EC11DE" w:rsidP="002357F5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-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2357F5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Количество учеников,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2357F5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2357F5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2357F5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2357F5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2357F5">
            <w:pPr>
              <w:spacing w:before="0" w:beforeAutospacing="0" w:after="0" w:afterAutospacing="0"/>
              <w:ind w:left="75" w:right="75"/>
              <w:rPr>
                <w:color w:val="000000"/>
                <w:lang w:val="ru-RU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 начальная школа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ind w:left="75" w:right="75"/>
              <w:rPr>
                <w:color w:val="00000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ind w:left="75" w:right="75"/>
              <w:rPr>
                <w:color w:val="00000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ind w:left="75" w:right="75"/>
              <w:rPr>
                <w:color w:val="00000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ind w:left="75" w:right="75"/>
              <w:rPr>
                <w:color w:val="00000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2357F5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Окончили школу с аттестатом с 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2357F5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2357F5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2357F5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2357F5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2357F5">
            <w:pPr>
              <w:spacing w:before="0" w:beforeAutospacing="0" w:after="0" w:afterAutospacing="0"/>
              <w:ind w:left="75" w:right="75"/>
              <w:rPr>
                <w:color w:val="000000"/>
                <w:lang w:val="ru-RU" w:eastAsia="en-US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 в основной школе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</w:t>
            </w:r>
          </w:p>
        </w:tc>
      </w:tr>
      <w:tr w:rsidTr="00EC11DE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rPr>
          <w:trHeight w:val="2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ind w:left="75" w:right="75"/>
              <w:rPr>
                <w:color w:val="00000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357F5">
            <w:pPr>
              <w:spacing w:before="0" w:beforeAutospacing="0" w:after="0" w:afterAutospacing="0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–</w:t>
            </w:r>
          </w:p>
        </w:tc>
      </w:tr>
    </w:tbl>
    <w:p w:rsidR="002357F5" w:rsidP="002357F5">
      <w:pPr>
        <w:spacing w:before="0" w:beforeAutospacing="0" w:after="0" w:afterAutospacing="0"/>
        <w:ind w:firstLine="567"/>
        <w:jc w:val="both"/>
        <w:rPr>
          <w:color w:val="000000"/>
          <w:lang w:val="ru-RU" w:eastAsia="en-US" w:bidi="ar-SA"/>
        </w:rPr>
      </w:pPr>
    </w:p>
    <w:p w:rsidR="002357F5" w:rsidP="002357F5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2357F5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 количество обучающихся школы</w:t>
      </w:r>
      <w:r w:rsidRPr="002357F5" w:rsidR="00EC11DE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не увеличивается.</w:t>
      </w:r>
    </w:p>
    <w:p w:rsidR="002357F5" w:rsidP="002357F5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</w:p>
    <w:p w:rsidR="002357F5" w:rsidP="002357F5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4E77A9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Характеристика окружающего социума</w:t>
      </w:r>
    </w:p>
    <w:p w:rsidR="002357F5" w:rsidRPr="004E77A9" w:rsidP="002357F5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4E77A9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Социум школы представляет собой микро- и </w:t>
      </w:r>
      <w:r w:rsidRPr="004E77A9" w:rsidR="00B671BD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макро</w:t>
      </w:r>
      <w:r w:rsidRPr="004E77A9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среду. Микросреду составляют семьи воспитанников и учащихся. Статистические сведения о </w:t>
      </w:r>
      <w:r w:rsidRPr="004E77A9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социальном статусе семей свидетельствуют о сохранении высокого показателя численности многодетных и социально незащищенных семей</w:t>
      </w:r>
      <w:r w:rsidRPr="004E77A9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.</w:t>
      </w:r>
    </w:p>
    <w:p w:rsidR="002357F5" w:rsidRPr="004E77A9" w:rsidP="002357F5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4E77A9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На уровне дошкольного образования численность многодетных семей с 2018 года незначительно снизилась, а на уровнях начального, основного </w:t>
      </w:r>
      <w:r w:rsidRPr="004E77A9" w:rsidR="00210A71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общего </w:t>
      </w:r>
      <w:r w:rsidRPr="004E77A9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образования стало на</w:t>
      </w:r>
      <w:r w:rsidRPr="004E77A9" w:rsidR="00B671BD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5</w:t>
      </w:r>
      <w:r w:rsidRPr="004E77A9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семей больше.</w:t>
      </w:r>
    </w:p>
    <w:p w:rsidR="00B64783" w:rsidP="002357F5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4E77A9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Макросреду или макроокружение представляют различные организации, взаимодействие с которыми позволяет реализовать модель школьного образования, основанную на интегративной связи образования, социальных структур. </w:t>
      </w:r>
      <w:r w:rsidRPr="004E77A9" w:rsidR="00210A71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Недалеко от школы</w:t>
      </w:r>
      <w:r w:rsidRPr="004E77A9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находятся</w:t>
      </w:r>
      <w:r w:rsidRPr="00BB25BA" w:rsidR="00210A71">
        <w:rPr>
          <w:rFonts w:asciiTheme="minorHAnsi" w:eastAsiaTheme="minorHAnsi"/>
          <w:sz w:val="28"/>
          <w:szCs w:val="28"/>
          <w:lang w:val="ru-RU" w:eastAsia="en-US" w:bidi="ar-SA"/>
        </w:rPr>
        <w:t xml:space="preserve">: </w:t>
      </w:r>
      <w:r w:rsidRPr="00BB25BA" w:rsidR="000B7A3D">
        <w:rPr>
          <w:rFonts w:asciiTheme="minorHAnsi" w:eastAsiaTheme="minorHAnsi"/>
          <w:sz w:val="28"/>
          <w:szCs w:val="28"/>
          <w:lang w:val="ru-RU" w:eastAsia="en-US" w:bidi="ar-SA"/>
        </w:rPr>
        <w:t xml:space="preserve">Муниципальное бюджетное дошкольное образовательное учреждение «Детский сад» с. Чапаевка Новоорского района Оренбургской области, </w:t>
      </w:r>
      <w:r w:rsidRPr="00BB25BA" w:rsidR="004E32E4">
        <w:rPr>
          <w:rFonts w:asciiTheme="minorHAnsi" w:eastAsiaTheme="minorHAnsi"/>
          <w:sz w:val="28"/>
          <w:szCs w:val="28"/>
          <w:lang w:val="ru-RU" w:eastAsia="en-US" w:bidi="ar-SA"/>
        </w:rPr>
        <w:t>Муниципальное бюджетное учреждение культуры «Культурно-досуговый центр «Чапаевка» Новоорского района Оренбургской области.</w:t>
      </w:r>
      <w:r w:rsidR="004E32E4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</w:t>
      </w:r>
    </w:p>
    <w:p w:rsidR="00371046" w:rsidP="00371046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4E77A9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Совместно с </w:t>
      </w:r>
      <w:r w:rsidRPr="004E77A9" w:rsidR="00210A71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КДЦ с.Чапаевка</w:t>
      </w:r>
      <w:r w:rsidRPr="004E77A9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школа проводит литературные и культурно-познавательные мероприятия.</w:t>
      </w:r>
    </w:p>
    <w:p w:rsidR="00371046" w:rsidP="00371046">
      <w:pPr>
        <w:spacing w:before="0" w:beforeAutospacing="0" w:after="0" w:afterAutospacing="0"/>
        <w:ind w:firstLine="567"/>
        <w:jc w:val="both"/>
        <w:rPr>
          <w:b/>
          <w:bCs/>
          <w:color w:val="000000"/>
          <w:lang w:val="ru-RU" w:eastAsia="en-US" w:bidi="ar-SA"/>
        </w:rPr>
      </w:pPr>
    </w:p>
    <w:p w:rsidR="00371046" w:rsidP="00371046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371046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Организационно-педагогические условия организации, характеристика </w:t>
      </w:r>
      <w:r w:rsidR="004B4F21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педагогического  состава </w:t>
      </w:r>
    </w:p>
    <w:p w:rsidR="004B4F21" w:rsidP="00371046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</w:p>
    <w:p w:rsidR="00F779F5" w:rsidP="00371046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371046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Общее количество работников –</w:t>
      </w:r>
      <w:r w:rsidRPr="00371046" w:rsidR="00210A71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22</w:t>
      </w:r>
      <w:r w:rsidRPr="00371046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человек</w:t>
      </w:r>
      <w:r w:rsidRPr="00371046" w:rsidR="00210A71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а</w:t>
      </w:r>
      <w:r w:rsidRPr="00371046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. Из них</w:t>
      </w:r>
      <w:r w:rsidRPr="00371046" w:rsidR="00210A71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13</w:t>
      </w:r>
      <w:r w:rsidRPr="00371046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– </w:t>
      </w:r>
      <w:r w:rsidRPr="00BB25BA" w:rsidR="00371046">
        <w:rPr>
          <w:rFonts w:asciiTheme="minorHAnsi" w:eastAsiaTheme="minorHAnsi"/>
          <w:sz w:val="28"/>
          <w:szCs w:val="28"/>
          <w:lang w:val="ru-RU" w:eastAsia="en-US" w:bidi="ar-SA"/>
        </w:rPr>
        <w:t>педагогические работники</w:t>
      </w:r>
      <w:r w:rsidRPr="00BB25BA">
        <w:rPr>
          <w:rFonts w:asciiTheme="minorHAnsi" w:eastAsiaTheme="minorHAnsi"/>
          <w:sz w:val="28"/>
          <w:szCs w:val="28"/>
          <w:lang w:val="ru-RU" w:eastAsia="en-US" w:bidi="ar-SA"/>
        </w:rPr>
        <w:t xml:space="preserve">, </w:t>
      </w:r>
      <w:r w:rsidRPr="00BB25BA" w:rsidR="00210A71">
        <w:rPr>
          <w:rFonts w:asciiTheme="minorHAnsi" w:eastAsiaTheme="minorHAnsi"/>
          <w:sz w:val="28"/>
          <w:szCs w:val="28"/>
          <w:lang w:val="ru-RU" w:eastAsia="en-US" w:bidi="ar-SA"/>
        </w:rPr>
        <w:t>9</w:t>
      </w:r>
      <w:r w:rsidRPr="00BB25BA">
        <w:rPr>
          <w:rFonts w:asciiTheme="minorHAnsi" w:eastAsiaTheme="minorHAnsi"/>
          <w:sz w:val="28"/>
          <w:szCs w:val="28"/>
          <w:lang w:val="ru-RU" w:eastAsia="en-US" w:bidi="ar-SA"/>
        </w:rPr>
        <w:t xml:space="preserve"> – </w:t>
      </w:r>
      <w:r w:rsidRPr="00BB25BA" w:rsidR="009217EA">
        <w:rPr>
          <w:rFonts w:asciiTheme="minorHAnsi" w:eastAsiaTheme="minorHAnsi"/>
          <w:sz w:val="28"/>
          <w:szCs w:val="28"/>
          <w:lang w:val="ru-RU" w:eastAsia="en-US" w:bidi="ar-SA"/>
        </w:rPr>
        <w:t>иные работники, осуществляющие вспомогательные функции</w:t>
      </w:r>
      <w:r w:rsidRPr="00371046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.</w:t>
      </w:r>
    </w:p>
    <w:p w:rsidR="00371046" w:rsidRPr="00371046" w:rsidP="00371046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</w:p>
    <w:tbl>
      <w:tblPr>
        <w:tblStyle w:val="TableNormal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8"/>
        <w:gridCol w:w="3646"/>
        <w:gridCol w:w="2902"/>
      </w:tblGrid>
      <w:tr w:rsidTr="00210A71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b/>
                <w:bCs/>
                <w:color w:val="000000"/>
                <w:lang w:val="en-US" w:eastAsia="en-US" w:bidi="ar-SA"/>
              </w:rPr>
              <w:t>Образование, кол</w:t>
            </w:r>
            <w:r w:rsidR="00E920A3">
              <w:rPr>
                <w:rFonts w:asciiTheme="minorHAnsi" w:eastAsiaTheme="minorHAnsi"/>
                <w:b/>
                <w:bCs/>
                <w:color w:val="000000"/>
                <w:lang w:val="ru-RU" w:eastAsia="en-US" w:bidi="ar-SA"/>
              </w:rPr>
              <w:t xml:space="preserve">ичество </w:t>
            </w:r>
            <w:r>
              <w:rPr>
                <w:rFonts w:asciiTheme="minorHAnsi" w:eastAsiaTheme="minorHAnsi"/>
                <w:b/>
                <w:bCs/>
                <w:color w:val="000000"/>
                <w:lang w:val="en-US" w:eastAsia="en-US" w:bidi="ar-SA"/>
              </w:rPr>
              <w:t xml:space="preserve"> работников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jc w:val="center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b/>
                <w:bCs/>
                <w:color w:val="000000"/>
                <w:lang w:val="ru-RU" w:eastAsia="en-US" w:bidi="ar-SA"/>
              </w:rPr>
              <w:t>Наличие квалификационных категорий, кол</w:t>
            </w:r>
            <w:r w:rsidR="00E920A3">
              <w:rPr>
                <w:rFonts w:asciiTheme="minorHAnsi" w:eastAsiaTheme="minorHAnsi"/>
                <w:b/>
                <w:bCs/>
                <w:color w:val="000000"/>
                <w:lang w:val="ru-RU" w:eastAsia="en-US" w:bidi="ar-SA"/>
              </w:rPr>
              <w:t xml:space="preserve">ичество </w:t>
            </w:r>
            <w:r w:rsidRPr="00CE38E0">
              <w:rPr>
                <w:rFonts w:asciiTheme="minorHAnsi" w:eastAsiaTheme="minorHAnsi"/>
                <w:b/>
                <w:bCs/>
                <w:color w:val="000000"/>
                <w:lang w:val="ru-RU" w:eastAsia="en-US" w:bidi="ar-SA"/>
              </w:rPr>
              <w:t xml:space="preserve">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jc w:val="center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b/>
                <w:bCs/>
                <w:color w:val="000000"/>
                <w:lang w:val="ru-RU" w:eastAsia="en-US" w:bidi="ar-SA"/>
              </w:rPr>
              <w:t>Стаж работы, кол</w:t>
            </w:r>
            <w:r w:rsidR="00E920A3">
              <w:rPr>
                <w:rFonts w:asciiTheme="minorHAnsi" w:eastAsiaTheme="minorHAnsi"/>
                <w:b/>
                <w:bCs/>
                <w:color w:val="000000"/>
                <w:lang w:val="ru-RU" w:eastAsia="en-US" w:bidi="ar-SA"/>
              </w:rPr>
              <w:t xml:space="preserve">ичество </w:t>
            </w:r>
            <w:r w:rsidRPr="00CE38E0">
              <w:rPr>
                <w:rFonts w:asciiTheme="minorHAnsi" w:eastAsiaTheme="minorHAnsi"/>
                <w:b/>
                <w:bCs/>
                <w:color w:val="000000"/>
                <w:lang w:val="ru-RU" w:eastAsia="en-US" w:bidi="ar-SA"/>
              </w:rPr>
              <w:t xml:space="preserve"> работников</w:t>
            </w:r>
          </w:p>
        </w:tc>
      </w:tr>
      <w:tr w:rsidTr="00210A71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210A71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Высшее –</w:t>
            </w:r>
            <w:r w:rsidR="00210A71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1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3 чел</w:t>
            </w: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.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Высшая –</w:t>
            </w:r>
            <w:r w:rsidR="00210A71">
              <w:rPr>
                <w:rFonts w:asciiTheme="minorHAnsi" w:eastAsiaTheme="minorHAnsi"/>
                <w:color w:val="000000"/>
                <w:lang w:val="en-US" w:eastAsia="en-US" w:bidi="ar-SA"/>
              </w:rPr>
              <w:t xml:space="preserve"> 5</w:t>
            </w: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 xml:space="preserve"> чел.</w:t>
            </w:r>
          </w:p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Первая –</w:t>
            </w:r>
            <w:r w:rsidR="00210A71">
              <w:rPr>
                <w:rFonts w:asciiTheme="minorHAnsi" w:eastAsiaTheme="minorHAnsi"/>
                <w:color w:val="000000"/>
                <w:lang w:val="en-US" w:eastAsia="en-US" w:bidi="ar-SA"/>
              </w:rPr>
              <w:t xml:space="preserve"> 8</w:t>
            </w: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 xml:space="preserve"> чел.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0A71" w:rsidP="00210A71">
            <w:pPr>
              <w:spacing w:before="0" w:beforeAutospacing="0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До 5 лет –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1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чел.</w:t>
            </w:r>
            <w:r w:rsidRPr="00CE38E0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 w:bidi="ar-SA"/>
              </w:rPr>
              <w:br/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5 – 10 лет –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0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чел.</w:t>
            </w:r>
          </w:p>
          <w:p w:rsidR="00F779F5" w:rsidRPr="00210A71" w:rsidP="00210A71">
            <w:pPr>
              <w:spacing w:before="0" w:beforeAutospacing="0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10-15 лет – 2 чел.</w:t>
            </w:r>
            <w:r w:rsidRPr="00CE38E0" w:rsidR="00CE38E0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 w:bidi="ar-SA"/>
              </w:rPr>
              <w:br/>
            </w:r>
            <w:r w:rsidRPr="00210A71" w:rsidR="00CE38E0">
              <w:rPr>
                <w:rFonts w:asciiTheme="minorHAnsi" w:eastAsiaTheme="minorHAnsi"/>
                <w:color w:val="000000"/>
                <w:lang w:val="ru-RU" w:eastAsia="en-US" w:bidi="ar-SA"/>
              </w:rPr>
              <w:t>Свыше 15 лет –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10</w:t>
            </w:r>
            <w:r w:rsidR="00E920A3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</w:t>
            </w:r>
            <w:r w:rsidRPr="00210A71" w:rsidR="00CE38E0">
              <w:rPr>
                <w:rFonts w:asciiTheme="minorHAnsi" w:eastAsiaTheme="minorHAnsi"/>
                <w:color w:val="000000"/>
                <w:lang w:val="ru-RU" w:eastAsia="en-US" w:bidi="ar-SA"/>
              </w:rPr>
              <w:t>чел.</w:t>
            </w:r>
          </w:p>
        </w:tc>
      </w:tr>
    </w:tbl>
    <w:p w:rsidR="00E920A3" w:rsidP="00E920A3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</w:p>
    <w:p w:rsidR="00E920A3" w:rsidP="00E920A3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E920A3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На данный момент школа полностью укомплектована для реализации образовательных программ общего образования. На момент завершения программы школа должна создать материально-технические ресурсы для реализации программ дополнительного образования по следующим направлениям: технической, физкультурно-спортивной, туристско-краеведческой.</w:t>
      </w:r>
    </w:p>
    <w:p w:rsidR="00E920A3" w:rsidP="00E920A3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E920A3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В школе отсутствует оборудованная медиатека с бесперебойным выходом в интернет. В школе </w:t>
      </w:r>
      <w:r w:rsidRPr="00E920A3" w:rsidR="00210A71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работае</w:t>
      </w:r>
      <w:r w:rsidRPr="00E920A3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т</w:t>
      </w:r>
      <w:r w:rsidRPr="00E920A3" w:rsidR="00210A71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музейная комната.</w:t>
      </w:r>
    </w:p>
    <w:p w:rsidR="00E920A3" w:rsidP="00E920A3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</w:p>
    <w:p w:rsidR="00556065" w:rsidP="00E920A3">
      <w:pPr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ru-RU" w:eastAsia="en-US" w:bidi="ar-SA"/>
        </w:rPr>
      </w:pPr>
    </w:p>
    <w:p w:rsidR="00556065" w:rsidP="00E920A3">
      <w:pPr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ru-RU" w:eastAsia="en-US" w:bidi="ar-SA"/>
        </w:rPr>
      </w:pPr>
    </w:p>
    <w:p w:rsidR="00556065" w:rsidP="00E920A3">
      <w:pPr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ru-RU" w:eastAsia="en-US" w:bidi="ar-SA"/>
        </w:rPr>
      </w:pPr>
    </w:p>
    <w:p w:rsidR="00556065" w:rsidP="00E920A3">
      <w:pPr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ru-RU" w:eastAsia="en-US" w:bidi="ar-SA"/>
        </w:rPr>
      </w:pPr>
    </w:p>
    <w:p w:rsidR="00556065" w:rsidP="00E920A3">
      <w:pPr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ru-RU" w:eastAsia="en-US" w:bidi="ar-SA"/>
        </w:rPr>
      </w:pPr>
    </w:p>
    <w:p w:rsidR="00E920A3" w:rsidRPr="00E920A3" w:rsidP="00E920A3">
      <w:pPr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ru-RU" w:eastAsia="en-US" w:bidi="ar-SA"/>
        </w:rPr>
      </w:pPr>
      <w:r w:rsidRPr="00E920A3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Основания для разработки программы развития</w:t>
      </w:r>
    </w:p>
    <w:p w:rsidR="00E920A3" w:rsidRPr="00E920A3" w:rsidP="00E920A3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</w:p>
    <w:p w:rsidR="00E920A3" w:rsidP="00E920A3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E920A3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Перед началом разработки программы рабочая группа проанализировала:</w:t>
      </w:r>
    </w:p>
    <w:p w:rsidR="00E920A3" w:rsidP="00E920A3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- </w:t>
      </w:r>
      <w:r w:rsidRPr="00E920A3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результативность реализации программы развития школы на 2019-2021 годы;</w:t>
      </w:r>
    </w:p>
    <w:p w:rsidR="00E920A3" w:rsidP="00E920A3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- </w:t>
      </w:r>
      <w:r w:rsidRPr="00E920A3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потенциал развития школы на основе </w:t>
      </w:r>
      <w:r w:rsidRPr="00E920A3" w:rsidR="00CE38E0">
        <w:rPr>
          <w:rFonts w:asciiTheme="minorHAnsi" w:eastAsiaTheme="minorHAnsi"/>
          <w:color w:val="000000"/>
          <w:sz w:val="28"/>
          <w:szCs w:val="28"/>
          <w:lang w:val="en-US" w:eastAsia="en-US" w:bidi="ar-SA"/>
        </w:rPr>
        <w:t>SWOT</w:t>
      </w:r>
      <w:r w:rsidRPr="00E920A3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–анализа возможностей и проблем образовательной организации;</w:t>
      </w:r>
    </w:p>
    <w:p w:rsidR="00E920A3" w:rsidRPr="00E920A3" w:rsidP="00E920A3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- </w:t>
      </w:r>
      <w:r w:rsidRPr="00E920A3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возможные варианты развития.</w:t>
      </w:r>
    </w:p>
    <w:p w:rsidR="00E920A3" w:rsidRPr="00BB25BA" w:rsidP="00E920A3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</w:p>
    <w:p w:rsidR="00F779F5" w:rsidRPr="00E920A3" w:rsidP="00E920A3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E920A3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Основания для разработки программы развития школы по итогам </w:t>
      </w:r>
      <w:r w:rsidRPr="00E920A3">
        <w:rPr>
          <w:rFonts w:asciiTheme="minorHAnsi" w:eastAsiaTheme="minorHAnsi"/>
          <w:color w:val="000000"/>
          <w:sz w:val="28"/>
          <w:szCs w:val="28"/>
          <w:lang w:val="en-US" w:eastAsia="en-US" w:bidi="ar-SA"/>
        </w:rPr>
        <w:t>SWOT</w:t>
      </w:r>
      <w:r w:rsidRPr="00E920A3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-анализа</w:t>
      </w:r>
    </w:p>
    <w:tbl>
      <w:tblPr>
        <w:tblStyle w:val="TableNormal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91"/>
        <w:gridCol w:w="2295"/>
        <w:gridCol w:w="2657"/>
        <w:gridCol w:w="2613"/>
      </w:tblGrid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E920A3">
            <w:pPr>
              <w:spacing w:before="100" w:beforeAutospacing="1" w:after="100" w:afterAutospacing="1"/>
              <w:jc w:val="center"/>
              <w:rPr>
                <w:color w:val="000000"/>
                <w:lang w:val="ru-RU" w:eastAsia="en-US" w:bidi="ar-SA"/>
              </w:rPr>
            </w:pPr>
            <w:r w:rsidRPr="00E920A3">
              <w:rPr>
                <w:rFonts w:asciiTheme="minorHAnsi" w:eastAsiaTheme="minorHAnsi"/>
                <w:color w:val="000000"/>
                <w:lang w:val="ru-RU" w:eastAsia="en-US" w:bidi="ar-SA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E920A3">
            <w:pPr>
              <w:spacing w:before="100" w:beforeAutospacing="1" w:after="100" w:afterAutospacing="1"/>
              <w:jc w:val="center"/>
              <w:rPr>
                <w:color w:val="000000"/>
                <w:lang w:val="ru-RU" w:eastAsia="en-US" w:bidi="ar-SA"/>
              </w:rPr>
            </w:pPr>
            <w:r w:rsidRPr="00E920A3">
              <w:rPr>
                <w:rFonts w:asciiTheme="minorHAnsi" w:eastAsiaTheme="minorHAnsi"/>
                <w:color w:val="000000"/>
                <w:lang w:val="ru-RU" w:eastAsia="en-US" w:bidi="ar-SA"/>
              </w:rPr>
              <w:t>Оценка перспектив развития в соответствии с изменениями внешнего окружения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E920A3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 w:bidi="ar-SA"/>
              </w:rPr>
            </w:pPr>
            <w:r w:rsidRPr="00E920A3">
              <w:rPr>
                <w:rFonts w:asciiTheme="minorHAnsi" w:eastAsiaTheme="minorHAnsi"/>
                <w:color w:val="000000"/>
                <w:lang w:val="en-US" w:eastAsia="en-US" w:bidi="ar-SA"/>
              </w:rPr>
              <w:t>Сильные стороны 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E920A3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 w:bidi="ar-SA"/>
              </w:rPr>
            </w:pPr>
            <w:r w:rsidRPr="00E920A3">
              <w:rPr>
                <w:rFonts w:asciiTheme="minorHAnsi" w:eastAsiaTheme="minorHAnsi"/>
                <w:color w:val="000000"/>
                <w:lang w:val="en-US" w:eastAsia="en-US" w:bidi="ar-SA"/>
              </w:rPr>
              <w:t>Слабые стороны (W)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E920A3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 w:bidi="ar-SA"/>
              </w:rPr>
            </w:pPr>
            <w:r w:rsidRPr="00E920A3">
              <w:rPr>
                <w:rFonts w:asciiTheme="minorHAnsi" w:eastAsiaTheme="minorHAnsi"/>
                <w:color w:val="000000"/>
                <w:lang w:val="en-US" w:eastAsia="en-US" w:bidi="ar-SA"/>
              </w:rPr>
              <w:t>Благоприятные возможности (O)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E920A3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 w:bidi="ar-SA"/>
              </w:rPr>
            </w:pPr>
            <w:r w:rsidRPr="00E920A3">
              <w:rPr>
                <w:rFonts w:asciiTheme="minorHAnsi" w:eastAsiaTheme="minorHAnsi"/>
                <w:color w:val="000000"/>
                <w:lang w:val="en-US" w:eastAsia="en-US" w:bidi="ar-SA"/>
              </w:rPr>
              <w:t>Угрозы (T)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Высокий уровень профессиональной подготовки преподавателей</w:t>
            </w:r>
            <w:r w:rsidR="00210A71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(10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0 % учителей имеют высшую и первую категорию).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Слабая материально-техническая база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Есть предложения по сетевому взаимодействию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Расширяется конкурентная среда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Учебный план имеет разнообразную вариативную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3E511E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Недостаточное количество учащихся школы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Есть спрос на  предпрофильное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Период демографического спада в </w:t>
            </w:r>
            <w:r w:rsidR="00210A71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районе 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Развита система организации проектно-исследовательской деятельности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Школа часто участвует в спортивно-оздоровительных мероприятиях различного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Недостаточное финансирование дополнительного образования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Школьники успешно участвуют в </w:t>
            </w:r>
            <w:r w:rsidR="003E511E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районных, 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областных олимпиадах, конкурсах, конференциях различной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Библиотечный фонд укомплектован недостаточно, нет новых поступлений, в т. ч. электронных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Школы выстроила систему взаимодействия школы с государственными и общественными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Школа полностью зависит от бюджетного финансирования в условиях экономической нестабильности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3E511E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Школа расположена в </w:t>
            </w:r>
            <w:r w:rsidR="003E511E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пределах одного сельского поселения 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Нет школьной маркетинговой стратегии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Слабый спрос на культурные мероприятия</w:t>
            </w:r>
          </w:p>
        </w:tc>
      </w:tr>
    </w:tbl>
    <w:p w:rsidR="003E511E">
      <w:pPr>
        <w:spacing w:before="100" w:beforeAutospacing="1" w:after="100" w:afterAutospacing="1"/>
        <w:jc w:val="center"/>
        <w:rPr>
          <w:b/>
          <w:bCs/>
          <w:color w:val="000000"/>
          <w:lang w:val="ru-RU" w:eastAsia="en-US" w:bidi="ar-SA"/>
        </w:rPr>
      </w:pPr>
    </w:p>
    <w:p w:rsidR="00556065">
      <w:pPr>
        <w:spacing w:before="100" w:beforeAutospacing="1" w:after="100" w:afterAutospacing="1"/>
        <w:jc w:val="center"/>
        <w:rPr>
          <w:b/>
          <w:bCs/>
          <w:color w:val="000000"/>
          <w:lang w:val="ru-RU" w:eastAsia="en-US" w:bidi="ar-SA"/>
        </w:rPr>
      </w:pPr>
    </w:p>
    <w:p w:rsidR="00556065" w:rsidRPr="00D73C1F">
      <w:pPr>
        <w:spacing w:before="100" w:beforeAutospacing="1" w:after="100" w:afterAutospacing="1"/>
        <w:jc w:val="center"/>
        <w:rPr>
          <w:b/>
          <w:bCs/>
          <w:color w:val="000000"/>
          <w:lang w:val="ru-RU" w:eastAsia="en-US" w:bidi="ar-SA"/>
        </w:rPr>
      </w:pPr>
    </w:p>
    <w:p w:rsidR="00F779F5" w:rsidRPr="00C54DD2">
      <w:pPr>
        <w:spacing w:before="100" w:beforeAutospacing="1" w:after="100" w:afterAutospacing="1"/>
        <w:jc w:val="center"/>
        <w:rPr>
          <w:color w:val="000000"/>
          <w:sz w:val="28"/>
          <w:szCs w:val="28"/>
          <w:lang w:val="ru-RU" w:eastAsia="en-US" w:bidi="ar-SA"/>
        </w:rPr>
      </w:pPr>
      <w:r w:rsidRPr="00C54DD2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Основные направления развития </w:t>
      </w:r>
      <w:r w:rsidR="00695023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школы</w:t>
      </w:r>
    </w:p>
    <w:p w:rsidR="00C54DD2" w:rsidRPr="00E41326" w:rsidP="00C54DD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E41326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1. Внедрение ФГОС-2021 с 01.09.22.</w:t>
      </w:r>
    </w:p>
    <w:p w:rsidR="00C54DD2" w:rsidRPr="00E41326" w:rsidP="00C54DD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E41326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Создание рабочей группы по обеспечению перехода на обучение по ФГОС-2021. Проверка соответствия материально-технической базы новым требованиям стандартов, можно ли с помощью нее достичь результатов, которые устанавливают ФГОС-2021. Разработка новых ООП НОО и ООП ООО в соответствии с ФГОС-2021.</w:t>
      </w:r>
    </w:p>
    <w:p w:rsidR="00C54DD2" w:rsidRPr="00E41326" w:rsidP="00C54DD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</w:p>
    <w:p w:rsidR="00EB5183" w:rsidRPr="00E41326" w:rsidP="00C54DD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E41326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2. Внутренний мониторинг условий </w:t>
      </w:r>
      <w:r w:rsidRPr="00695023" w:rsidR="00695023">
        <w:rPr>
          <w:rFonts w:asciiTheme="minorHAnsi" w:eastAsiaTheme="minorHAnsi"/>
          <w:sz w:val="28"/>
          <w:szCs w:val="28"/>
          <w:lang w:val="ru-RU" w:eastAsia="en-US" w:bidi="ar-SA"/>
        </w:rPr>
        <w:t>школы</w:t>
      </w:r>
      <w:r w:rsidRPr="00E41326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на соответствие аккредитационным показателям.</w:t>
      </w:r>
    </w:p>
    <w:p w:rsidR="00EB5183" w:rsidRPr="00E41326" w:rsidP="00EB5183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E41326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Следить, когда утвердят аккредитационные показатели для общеобразовательных организаций. Провести внутреннюю проверку школы на соответствие аккредитационным показателям. Если выявятся несоответствия, провести мероприятия по их устранению.</w:t>
      </w:r>
    </w:p>
    <w:p w:rsidR="00556065" w:rsidRPr="00556065" w:rsidP="00556065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ru-RU" w:eastAsia="en-US" w:bidi="ar-SA"/>
        </w:rPr>
      </w:pPr>
      <w:r w:rsidRPr="00556065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        3. Повышение квалификации педагогических работников</w:t>
      </w:r>
    </w:p>
    <w:p w:rsidR="00EB5183" w:rsidRPr="00E41326" w:rsidP="00EB5183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</w:p>
    <w:p w:rsidR="00EB5183" w:rsidRPr="00E41326" w:rsidP="00EB5183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4</w:t>
      </w:r>
      <w:r w:rsidRPr="00E41326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. Расширение спектра дополнительных образовательных услуг для детей и их родителей.</w:t>
      </w:r>
    </w:p>
    <w:p w:rsidR="00EB5183" w:rsidRPr="00E41326" w:rsidP="00EB5183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E41326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Минпросвещения от 21.06.2021 № Р-126).</w:t>
      </w:r>
      <w:r w:rsidRPr="00E41326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 </w:t>
      </w:r>
    </w:p>
    <w:p w:rsidR="00EB5183" w:rsidRPr="00E41326" w:rsidP="00EB5183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</w:p>
    <w:p w:rsidR="005F3FC2" w:rsidP="005F3FC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5</w:t>
      </w:r>
      <w:r w:rsidRPr="00E41326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. Цифровизация рабочих и образовательных процессов в </w:t>
      </w:r>
      <w:r w:rsidRPr="00695023" w:rsidR="00695023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школе</w:t>
      </w:r>
      <w:r w:rsidRPr="00E41326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.</w:t>
      </w:r>
    </w:p>
    <w:p w:rsidR="005F3FC2" w:rsidP="005F3FC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E41326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 w:rsidR="005F3FC2" w:rsidP="005F3FC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</w:p>
    <w:p w:rsidR="005F3FC2" w:rsidP="005F3FC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6</w:t>
      </w:r>
      <w:r w:rsidRPr="00E41326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. Совершенствование системы охраны труда. Внедрение новых мероприятий по улучшению условий и охраны труда.</w:t>
      </w:r>
    </w:p>
    <w:p w:rsidR="005F3FC2" w:rsidP="005F3FC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E41326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Актуализировать локальные нормативные акты школы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5F3FC2" w:rsidP="005F3FC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- </w:t>
      </w:r>
      <w:r w:rsidRPr="00E41326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проводить специальную оценку условий труда, оценку уровней профессиональных рисков;</w:t>
      </w:r>
    </w:p>
    <w:p w:rsidR="005F3FC2" w:rsidP="005F3FC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- </w:t>
      </w:r>
      <w:r w:rsidRPr="00E41326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механизировать работы при складировании и транспортировании продуктов, отходов, других тяжелых объектов;</w:t>
      </w:r>
    </w:p>
    <w:p w:rsidR="005F3FC2" w:rsidP="005F3FC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- </w:t>
      </w:r>
      <w:r w:rsidRPr="00E41326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 w:rsidR="005F3FC2" w:rsidP="005F3FC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- </w:t>
      </w:r>
      <w:r w:rsidRPr="00E41326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:rsidR="005F3FC2" w:rsidP="005F3FC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</w:p>
    <w:p w:rsidR="005F3FC2" w:rsidP="005F3FC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7</w:t>
      </w:r>
      <w:r w:rsidRPr="00E41326" w:rsidR="00CE38E0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. Усиление антитеррористической защищенности организации.</w:t>
      </w:r>
    </w:p>
    <w:p w:rsidR="00F779F5" w:rsidRPr="00E41326" w:rsidP="005F3FC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E41326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F779F5" w:rsidRPr="00BB645F">
      <w:pPr>
        <w:spacing w:before="100" w:beforeAutospacing="1" w:after="100" w:afterAutospacing="1"/>
        <w:jc w:val="center"/>
        <w:rPr>
          <w:color w:val="000000"/>
          <w:sz w:val="28"/>
          <w:szCs w:val="28"/>
          <w:lang w:val="ru-RU" w:eastAsia="en-US" w:bidi="ar-SA"/>
        </w:rPr>
      </w:pPr>
      <w:r w:rsidRPr="00BB645F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Мероприятия по реализации программы развития</w:t>
      </w:r>
    </w:p>
    <w:tbl>
      <w:tblPr>
        <w:tblStyle w:val="TableNormal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1"/>
        <w:gridCol w:w="3117"/>
        <w:gridCol w:w="1765"/>
        <w:gridCol w:w="1257"/>
        <w:gridCol w:w="2298"/>
        <w:gridCol w:w="1438"/>
      </w:tblGrid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861499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 w:bidi="ar-SA"/>
              </w:rPr>
            </w:pPr>
            <w:r w:rsidRPr="00861499">
              <w:rPr>
                <w:rFonts w:asciiTheme="minorHAnsi" w:eastAsiaTheme="minorHAnsi"/>
                <w:color w:val="000000"/>
                <w:lang w:val="en-US" w:eastAsia="en-US" w:bidi="ar-S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861499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 w:bidi="ar-SA"/>
              </w:rPr>
            </w:pPr>
            <w:r w:rsidRPr="00861499">
              <w:rPr>
                <w:rFonts w:asciiTheme="minorHAnsi" w:eastAsiaTheme="minorHAnsi"/>
                <w:color w:val="000000"/>
                <w:lang w:val="en-US" w:eastAsia="en-US" w:bidi="ar-SA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861499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 w:bidi="ar-SA"/>
              </w:rPr>
            </w:pPr>
            <w:r w:rsidRPr="00861499">
              <w:rPr>
                <w:rFonts w:asciiTheme="minorHAnsi" w:eastAsiaTheme="minorHAnsi"/>
                <w:color w:val="000000"/>
                <w:lang w:val="en-US" w:eastAsia="en-US" w:bidi="ar-SA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861499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 w:bidi="ar-SA"/>
              </w:rPr>
            </w:pPr>
            <w:r w:rsidRPr="00861499">
              <w:rPr>
                <w:rFonts w:asciiTheme="minorHAnsi" w:eastAsiaTheme="minorHAnsi"/>
                <w:color w:val="000000"/>
                <w:lang w:val="en-US" w:eastAsia="en-US" w:bidi="ar-SA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861499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 w:bidi="ar-SA"/>
              </w:rPr>
            </w:pPr>
            <w:r w:rsidRPr="00861499">
              <w:rPr>
                <w:rFonts w:asciiTheme="minorHAnsi" w:eastAsiaTheme="minorHAnsi"/>
                <w:color w:val="000000"/>
                <w:lang w:val="en-US" w:eastAsia="en-US" w:bidi="ar-SA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861499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 w:bidi="ar-SA"/>
              </w:rPr>
            </w:pPr>
            <w:r w:rsidRPr="00861499">
              <w:rPr>
                <w:rFonts w:asciiTheme="minorHAnsi" w:eastAsiaTheme="minorHAnsi"/>
                <w:color w:val="000000"/>
                <w:lang w:val="en-US" w:eastAsia="en-US" w:bidi="ar-SA"/>
              </w:rPr>
              <w:t>Выполнение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861499">
            <w:pPr>
              <w:spacing w:before="100" w:beforeAutospacing="1" w:after="100" w:afterAutospacing="1"/>
              <w:jc w:val="center"/>
              <w:rPr>
                <w:color w:val="000000"/>
                <w:lang w:val="ru-RU" w:eastAsia="en-US" w:bidi="ar-SA"/>
              </w:rPr>
            </w:pPr>
            <w:r w:rsidRPr="00861499">
              <w:rPr>
                <w:rFonts w:asciiTheme="minorHAnsi" w:eastAsiaTheme="minorHAnsi"/>
                <w:color w:val="000000"/>
                <w:lang w:val="ru-RU" w:eastAsia="en-US" w:bidi="ar-SA"/>
              </w:rPr>
              <w:t>1. Внедрение</w:t>
            </w:r>
            <w:r w:rsidR="00861499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</w:t>
            </w:r>
            <w:r w:rsidRPr="00861499">
              <w:rPr>
                <w:rFonts w:asciiTheme="minorHAnsi" w:eastAsiaTheme="minorHAnsi"/>
                <w:color w:val="000000"/>
                <w:lang w:val="ru-RU" w:eastAsia="en-US" w:bidi="ar-SA"/>
              </w:rPr>
              <w:t>новых ФГОС НОО и ООО (ФГОС-2021)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Создание рабочей группы по обеспечению перехода на обучение по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43D" w:rsidP="00C5743D">
            <w:pPr>
              <w:spacing w:before="0" w:beforeAutospacing="0" w:after="0" w:afterAutospacing="0"/>
              <w:rPr>
                <w:color w:val="C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Апрель </w:t>
            </w:r>
            <w:r w:rsidR="00861499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</w:t>
            </w:r>
          </w:p>
          <w:p w:rsidR="00F779F5" w:rsidRPr="00861499" w:rsidP="00C5743D">
            <w:pPr>
              <w:spacing w:before="0" w:beforeAutospacing="0" w:after="0" w:afterAutospacing="0"/>
              <w:rPr>
                <w:color w:val="000000"/>
                <w:lang w:val="ru-RU" w:eastAsia="en-US" w:bidi="ar-SA"/>
              </w:rPr>
            </w:pPr>
            <w:r w:rsidRPr="00861499">
              <w:rPr>
                <w:rFonts w:asciiTheme="minorHAnsi" w:eastAsiaTheme="minorHAnsi"/>
                <w:color w:val="000000"/>
                <w:lang w:val="ru-RU" w:eastAsia="en-US" w:bidi="ar-SA"/>
              </w:rPr>
              <w:t>2022</w:t>
            </w:r>
            <w:r w:rsidR="00633E94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Приказ о создании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ind w:left="75" w:right="75"/>
              <w:rPr>
                <w:color w:val="000000"/>
                <w:lang w:val="ru-RU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Проведение педсовета, посвященного внедрению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633E94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Апрель </w:t>
            </w:r>
            <w:r w:rsidR="00CE38E0">
              <w:rPr>
                <w:rFonts w:asciiTheme="minorHAnsi" w:eastAsiaTheme="minorHAnsi"/>
                <w:color w:val="000000"/>
                <w:lang w:val="en-US" w:eastAsia="en-US" w:bidi="ar-SA"/>
              </w:rPr>
              <w:t xml:space="preserve"> 2022</w:t>
            </w:r>
            <w:r w:rsidR="00633E94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Анализ соответствия материально-технической базы школы требованиям ФГОС-2021,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3E511E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633E94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Апель-май</w:t>
            </w:r>
            <w:r w:rsidR="00CE38E0">
              <w:rPr>
                <w:rFonts w:asciiTheme="minorHAnsi" w:eastAsiaTheme="minorHAnsi"/>
                <w:color w:val="000000"/>
                <w:lang w:val="en-US" w:eastAsia="en-US" w:bidi="ar-SA"/>
              </w:rPr>
              <w:t xml:space="preserve"> 2022</w:t>
            </w:r>
            <w:r w:rsidR="00633E94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Анализ имеющихся в школе ресурсов для изучения родного языка и родной литературы, а также второму иностранному языку по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633E94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633E94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Заместитель директора по </w:t>
            </w:r>
            <w:r w:rsidRPr="001B3736" w:rsidR="003E511E">
              <w:rPr>
                <w:rFonts w:asciiTheme="minorHAnsi" w:eastAsiaTheme="minorHAnsi"/>
                <w:color w:val="000000"/>
                <w:lang w:val="ru-RU" w:eastAsia="en-US" w:bidi="ar-SA"/>
              </w:rPr>
              <w:t>У</w:t>
            </w:r>
            <w:r w:rsidRPr="001B3736">
              <w:rPr>
                <w:rFonts w:asciiTheme="minorHAnsi" w:eastAsiaTheme="minorHAnsi"/>
                <w:color w:val="000000"/>
                <w:lang w:val="ru-RU" w:eastAsia="en-US" w:bidi="ar-SA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633E94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Апрель-май</w:t>
            </w:r>
            <w:r w:rsidR="00CE38E0">
              <w:rPr>
                <w:rFonts w:asciiTheme="minorHAnsi" w:eastAsiaTheme="minorHAnsi"/>
                <w:color w:val="000000"/>
                <w:lang w:val="en-US" w:eastAsia="en-US" w:bidi="ar-SA"/>
              </w:rPr>
              <w:t xml:space="preserve"> 2022</w:t>
            </w:r>
            <w:r w:rsidR="00633E94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Анализ соответствия электронной образовательной среды, доступности информационно-образовательной среды требованиям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3E511E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Заместитель директора по </w:t>
            </w:r>
            <w:r w:rsidRPr="001B3736" w:rsidR="003E511E">
              <w:rPr>
                <w:rFonts w:asciiTheme="minorHAnsi" w:eastAsiaTheme="minorHAnsi"/>
                <w:color w:val="000000"/>
                <w:lang w:val="ru-RU" w:eastAsia="en-US" w:bidi="ar-SA"/>
              </w:rPr>
              <w:t>У</w:t>
            </w:r>
            <w:r w:rsidRPr="001B3736">
              <w:rPr>
                <w:rFonts w:asciiTheme="minorHAnsi" w:eastAsiaTheme="minorHAnsi"/>
                <w:color w:val="000000"/>
                <w:lang w:val="ru-RU" w:eastAsia="en-US" w:bidi="ar-SA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633E94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Май </w:t>
            </w:r>
            <w:r w:rsidR="00CE38E0">
              <w:rPr>
                <w:rFonts w:asciiTheme="minorHAnsi" w:eastAsiaTheme="minorHAnsi"/>
                <w:color w:val="000000"/>
                <w:lang w:val="en-US" w:eastAsia="en-US" w:bidi="ar-SA"/>
              </w:rPr>
              <w:t>2022</w:t>
            </w:r>
            <w:r w:rsidR="00633E94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ind w:left="75" w:right="75"/>
              <w:rPr>
                <w:color w:val="000000"/>
                <w:lang w:val="en-US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695023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Разработка проектов ООП НОО и ООО по ФГОС-2021, не включая рабочие 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программы учебных предметов, курсов, в том числе внеурочных, учебных модулей, рабочие программы воспитания, программы формирования </w:t>
            </w:r>
            <w:r w:rsidR="00695023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универсально-учебных действий 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, учебные планы, календарные учебные графики, планы внеурочной деятельности, календарные планы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1B3736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Май 2022</w:t>
            </w:r>
            <w:r w:rsidR="001B3736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Протоколы заседаний рабочей группы, проекты 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ООП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ind w:left="75" w:right="75"/>
              <w:rPr>
                <w:color w:val="000000"/>
                <w:lang w:val="ru-RU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 w:rsidRP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 w:rsidRPr="00CE38E0" w:rsidP="0056294E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Работа по 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ООП НОО и ООО по ФГОС</w:t>
            </w: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-2021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 w:rsidRP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 xml:space="preserve">Заместитель директора по </w:t>
            </w:r>
            <w:r w:rsidRPr="001B3736">
              <w:rPr>
                <w:rFonts w:asciiTheme="minorHAnsi" w:eastAsiaTheme="minorHAnsi"/>
                <w:color w:val="000000"/>
                <w:lang w:val="en-US" w:eastAsia="en-US" w:bidi="ar-SA"/>
              </w:rPr>
              <w:t>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 w:rsidRP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2022-2025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Аналитическая 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 w:rsidRPr="00CE38E0">
            <w:pPr>
              <w:spacing w:before="100" w:beforeAutospacing="1" w:after="100" w:afterAutospacing="1"/>
              <w:ind w:left="75" w:right="75"/>
              <w:rPr>
                <w:color w:val="000000"/>
                <w:lang w:val="ru-RU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1B3736">
            <w:pPr>
              <w:spacing w:before="100" w:beforeAutospacing="1" w:after="100" w:afterAutospacing="1"/>
              <w:jc w:val="center"/>
              <w:rPr>
                <w:color w:val="000000"/>
                <w:lang w:val="ru-RU" w:eastAsia="en-US" w:bidi="ar-SA"/>
              </w:rPr>
            </w:pPr>
            <w:r w:rsidRPr="001B3736">
              <w:rPr>
                <w:rFonts w:asciiTheme="minorHAnsi" w:eastAsiaTheme="minorHAnsi"/>
                <w:color w:val="000000"/>
                <w:lang w:val="ru-RU" w:eastAsia="en-US" w:bidi="ar-SA"/>
              </w:rPr>
              <w:t>2.Мониторинг соответствия школы аккредитационным показателям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56294E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56294E">
              <w:rPr>
                <w:rFonts w:asciiTheme="minorHAnsi" w:eastAsiaTheme="minorHAnsi"/>
                <w:color w:val="000000"/>
                <w:lang w:val="ru-RU"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Анализ аккредитационных показателей для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 xml:space="preserve">Заместитель директора по </w:t>
            </w:r>
            <w:r w:rsidRPr="001B3736" w:rsidR="003E511E">
              <w:rPr>
                <w:rFonts w:asciiTheme="minorHAnsi" w:eastAsiaTheme="minorHAnsi"/>
                <w:color w:val="000000"/>
                <w:lang w:val="en-US" w:eastAsia="en-US" w:bidi="ar-SA"/>
              </w:rPr>
              <w:t>У</w:t>
            </w:r>
            <w:r w:rsidRPr="001B3736">
              <w:rPr>
                <w:rFonts w:asciiTheme="minorHAnsi" w:eastAsiaTheme="minorHAnsi"/>
                <w:color w:val="000000"/>
                <w:lang w:val="en-US" w:eastAsia="en-US" w:bidi="ar-SA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1B3736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Апрель </w:t>
            </w:r>
            <w:r w:rsidR="00CE38E0">
              <w:rPr>
                <w:rFonts w:asciiTheme="minorHAnsi" w:eastAsiaTheme="minorHAnsi"/>
                <w:color w:val="000000"/>
                <w:lang w:val="en-US" w:eastAsia="en-US" w:bidi="ar-SA"/>
              </w:rPr>
              <w:t>2022</w:t>
            </w:r>
            <w:r w:rsidR="001B3736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Аналитическая 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1B3736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Апрель </w:t>
            </w:r>
            <w:r w:rsidR="00CE38E0">
              <w:rPr>
                <w:rFonts w:asciiTheme="minorHAnsi" w:eastAsiaTheme="minorHAnsi"/>
                <w:color w:val="000000"/>
                <w:lang w:val="en-US" w:eastAsia="en-US" w:bidi="ar-SA"/>
              </w:rPr>
              <w:t xml:space="preserve"> 2022</w:t>
            </w:r>
            <w:r w:rsidR="001B3736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Проведение внутреннего аудита на соответствие школы аккредитационным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 xml:space="preserve">Заместитель директора по </w:t>
            </w:r>
            <w:r w:rsidRPr="001B3736" w:rsidR="003E511E">
              <w:rPr>
                <w:rFonts w:asciiTheme="minorHAnsi" w:eastAsiaTheme="minorHAnsi"/>
                <w:color w:val="000000"/>
                <w:lang w:val="en-US" w:eastAsia="en-US" w:bidi="ar-SA"/>
              </w:rPr>
              <w:t>У</w:t>
            </w:r>
            <w:r w:rsidRPr="001B3736">
              <w:rPr>
                <w:rFonts w:asciiTheme="minorHAnsi" w:eastAsiaTheme="minorHAnsi"/>
                <w:color w:val="000000"/>
                <w:lang w:val="en-US" w:eastAsia="en-US" w:bidi="ar-SA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1B3736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2022-2025 г.г.</w:t>
            </w:r>
            <w:r w:rsidR="001B3736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50507C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50507C">
              <w:rPr>
                <w:rFonts w:asciiTheme="minorHAnsi" w:eastAsiaTheme="minorHAnsi"/>
                <w:color w:val="000000"/>
                <w:lang w:val="ru-RU" w:eastAsia="en-US" w:bidi="ar-SA"/>
              </w:rPr>
              <w:t>Акт внутреннего аудита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50507C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50507C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50507C">
              <w:rPr>
                <w:rFonts w:asciiTheme="minorHAnsi" w:eastAsiaTheme="minorHAnsi"/>
                <w:color w:val="000000"/>
                <w:lang w:val="ru-RU" w:eastAsia="en-US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Совещание при директоре и разработка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50507C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50507C">
              <w:rPr>
                <w:rFonts w:asciiTheme="minorHAnsi" w:eastAsiaTheme="minorHAnsi"/>
                <w:color w:val="000000"/>
                <w:lang w:val="ru-RU" w:eastAsia="en-US" w:bidi="ar-SA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1B3736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Май-июнь</w:t>
            </w:r>
            <w:r w:rsidRPr="0050507C" w:rsid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2022</w:t>
            </w:r>
            <w:r w:rsidR="001B3736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Протокол</w:t>
            </w:r>
          </w:p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Приказ об утверждении 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Реализация плана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3E511E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 xml:space="preserve">Заместитель директора по </w:t>
            </w:r>
            <w:r w:rsidRPr="001B3736">
              <w:rPr>
                <w:rFonts w:asciiTheme="minorHAnsi" w:eastAsiaTheme="minorHAnsi"/>
                <w:color w:val="000000"/>
                <w:lang w:val="en-US" w:eastAsia="en-US" w:bidi="ar-SA"/>
              </w:rPr>
              <w:t>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1B3736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2022-2025г.г.</w:t>
            </w:r>
            <w:r w:rsidR="001B3736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BB645F">
              <w:rPr>
                <w:rFonts w:asciiTheme="minorHAnsi" w:eastAsiaTheme="minorHAnsi"/>
                <w:color w:val="000000"/>
                <w:lang w:val="ru-RU" w:eastAsia="en-US" w:bidi="ar-SA"/>
              </w:rPr>
              <w:t>Аналитическая 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</w:tr>
      <w:tr w:rsidTr="00BB4A1B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 w:rsidRP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                       3. Повышение квалификации педагогических работников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 w:rsidRP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Курсовая подготовка педагогов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 w:rsidRPr="00BB645F" w:rsidP="003E511E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2022-2025 г.г.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 w:rsidRP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Получение удостоверяющего документа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 w:rsidRP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Аттестация педагогических работников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 w:rsidP="003E511E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2022-2025г.г.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Получение документа о  квалификационной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 w:rsidRP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1B3736">
            <w:pPr>
              <w:spacing w:before="100" w:beforeAutospacing="1" w:after="100" w:afterAutospacing="1"/>
              <w:jc w:val="center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4</w:t>
            </w:r>
            <w:r w:rsidRPr="001B3736" w:rsidR="00CE38E0">
              <w:rPr>
                <w:rFonts w:asciiTheme="minorHAnsi" w:eastAsiaTheme="minorHAnsi"/>
                <w:color w:val="000000"/>
                <w:lang w:val="ru-RU" w:eastAsia="en-US" w:bidi="ar-SA"/>
              </w:rPr>
              <w:t>. Расширение спектра дополнительных образовательных услуг для детей и их родителей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BB645F">
              <w:rPr>
                <w:rFonts w:asciiTheme="minorHAnsi" w:eastAsiaTheme="minorHAnsi"/>
                <w:color w:val="000000"/>
                <w:lang w:val="ru-RU"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 w:rsidRPr="00BB645F">
              <w:rPr>
                <w:rFonts w:asciiTheme="minorHAnsi" w:eastAsiaTheme="minorHAnsi"/>
                <w:color w:val="000000"/>
                <w:lang w:val="ru-RU" w:eastAsia="en-US" w:bidi="ar-SA"/>
              </w:rPr>
              <w:t>Анализ востребованности дополнит</w:t>
            </w: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 xml:space="preserve">Заместитель директора по </w:t>
            </w:r>
            <w:r w:rsidR="003B5D95">
              <w:rPr>
                <w:rFonts w:asciiTheme="minorHAnsi" w:eastAsiaTheme="minorHAnsi"/>
                <w:color w:val="000000"/>
                <w:lang w:val="en-US" w:eastAsia="en-US" w:bidi="ar-SA"/>
              </w:rPr>
              <w:t>У</w:t>
            </w: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1B3736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Апрель-май</w:t>
            </w:r>
            <w:r w:rsidR="00CE38E0">
              <w:rPr>
                <w:rFonts w:asciiTheme="minorHAnsi" w:eastAsiaTheme="minorHAnsi"/>
                <w:color w:val="000000"/>
                <w:lang w:val="en-US" w:eastAsia="en-US" w:bidi="ar-SA"/>
              </w:rPr>
              <w:t xml:space="preserve"> 2022</w:t>
            </w:r>
            <w:r w:rsidR="001B3736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Анкетирование и опрос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1B3736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Май </w:t>
            </w:r>
            <w:r w:rsidR="00CE38E0">
              <w:rPr>
                <w:rFonts w:asciiTheme="minorHAnsi" w:eastAsiaTheme="minorHAnsi"/>
                <w:color w:val="000000"/>
                <w:lang w:val="en-US" w:eastAsia="en-US" w:bidi="ar-SA"/>
              </w:rPr>
              <w:t xml:space="preserve"> 2022</w:t>
            </w:r>
            <w:r w:rsidR="001B3736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Разработка программ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Заместитель директора по </w:t>
            </w:r>
            <w:r w:rsidR="003B5D95">
              <w:rPr>
                <w:rFonts w:asciiTheme="minorHAnsi" w:eastAsiaTheme="minorHAnsi"/>
                <w:color w:val="000000"/>
                <w:lang w:val="ru-RU" w:eastAsia="en-US" w:bidi="ar-SA"/>
              </w:rPr>
              <w:t>У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Р</w:t>
            </w:r>
          </w:p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1B3736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Май-август 2022</w:t>
            </w:r>
            <w:r w:rsidR="001B3736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Проведение педсовета с целью определения, как школа может участвовать в реализации госпрограмм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1B3736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Май </w:t>
            </w:r>
            <w:r w:rsidR="00CE38E0">
              <w:rPr>
                <w:rFonts w:asciiTheme="minorHAnsi" w:eastAsiaTheme="minorHAnsi"/>
                <w:color w:val="000000"/>
                <w:lang w:val="en-US" w:eastAsia="en-US" w:bidi="ar-SA"/>
              </w:rPr>
              <w:t xml:space="preserve"> 2022</w:t>
            </w:r>
            <w:r w:rsidR="001B3736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 w:rsidRP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Внедрение программ дополнительного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 w:rsidRP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2022-2025 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 w:rsidRPr="00BB645F" w:rsidP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Образовательные программы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45F" w:rsidRP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94E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94E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Улучшение материальной базы для реализации программ дополнительного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94E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94E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2022-2025г.г.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94E" w:rsidRPr="00CE38E0" w:rsidP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Аналитическая 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94E" w:rsidRP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1B3736">
            <w:pPr>
              <w:spacing w:before="100" w:beforeAutospacing="1" w:after="100" w:afterAutospacing="1"/>
              <w:jc w:val="center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5</w:t>
            </w:r>
            <w:r w:rsidRPr="001B3736" w:rsidR="00CE38E0">
              <w:rPr>
                <w:rFonts w:asciiTheme="minorHAnsi" w:eastAsiaTheme="minorHAnsi"/>
                <w:color w:val="000000"/>
                <w:lang w:val="ru-RU" w:eastAsia="en-US" w:bidi="ar-SA"/>
              </w:rPr>
              <w:t>. Цифровизация рабочих и образовательных процессов в организации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BB645F">
              <w:rPr>
                <w:rFonts w:asciiTheme="minorHAnsi" w:eastAsiaTheme="minorHAnsi"/>
                <w:color w:val="000000"/>
                <w:lang w:val="ru-RU"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Проанализировать цифровую инфраструктуру и какие цифровые технологии могут применяться в деятельности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Директор</w:t>
            </w:r>
          </w:p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1B3736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Апрель </w:t>
            </w:r>
            <w:r w:rsidR="00CE38E0">
              <w:rPr>
                <w:rFonts w:asciiTheme="minorHAnsi" w:eastAsiaTheme="minorHAnsi"/>
                <w:color w:val="000000"/>
                <w:lang w:val="en-US" w:eastAsia="en-US" w:bidi="ar-SA"/>
              </w:rPr>
              <w:t>2022</w:t>
            </w:r>
            <w:r w:rsidR="001B3736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Аналитическая 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Составление плана развития цифровой инфраструктуры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3B5D95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1B3736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Май </w:t>
            </w:r>
            <w:r w:rsidR="00CE38E0">
              <w:rPr>
                <w:rFonts w:asciiTheme="minorHAnsi" w:eastAsiaTheme="minorHAnsi"/>
                <w:color w:val="000000"/>
                <w:lang w:val="en-US" w:eastAsia="en-US" w:bidi="ar-SA"/>
              </w:rPr>
              <w:t xml:space="preserve"> 2022</w:t>
            </w:r>
            <w:r w:rsidR="001B3736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План развития цифровой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Направление на обучение работников цифровым компетенциям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Директор</w:t>
            </w:r>
          </w:p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1B3736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2022-2025г.г.</w:t>
            </w:r>
            <w:r w:rsidR="001B3736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56294E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56294E">
              <w:rPr>
                <w:rFonts w:asciiTheme="minorHAnsi" w:eastAsiaTheme="minorHAnsi"/>
                <w:color w:val="000000"/>
                <w:lang w:val="ru-RU" w:eastAsia="en-US" w:bidi="ar-SA"/>
              </w:rPr>
              <w:t>Приказ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56294E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56294E">
            <w:pPr>
              <w:spacing w:before="100" w:beforeAutospacing="1" w:after="100" w:afterAutospacing="1"/>
              <w:jc w:val="center"/>
              <w:rPr>
                <w:color w:val="000000"/>
                <w:lang w:val="ru-RU" w:eastAsia="en-US" w:bidi="ar-SA"/>
              </w:rPr>
            </w:pPr>
            <w:r w:rsidRPr="0056294E">
              <w:rPr>
                <w:rFonts w:asciiTheme="minorHAnsi" w:eastAsiaTheme="minorHAnsi"/>
                <w:color w:val="000000"/>
                <w:lang w:val="ru-RU" w:eastAsia="en-US" w:bidi="ar-SA"/>
              </w:rPr>
              <w:t>6</w:t>
            </w:r>
            <w:r w:rsidRPr="0056294E" w:rsidR="00CE38E0">
              <w:rPr>
                <w:rFonts w:asciiTheme="minorHAnsi" w:eastAsiaTheme="minorHAnsi"/>
                <w:color w:val="000000"/>
                <w:lang w:val="ru-RU" w:eastAsia="en-US" w:bidi="ar-SA"/>
              </w:rPr>
              <w:t>. Совершенствование системы охраны труда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56294E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56294E">
              <w:rPr>
                <w:rFonts w:asciiTheme="minorHAnsi" w:eastAsiaTheme="minorHAnsi"/>
                <w:color w:val="000000"/>
                <w:lang w:val="ru-RU"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Проанализировать локальные нормативные 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акты школы на внесение изменений в сфере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3B5D95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1B3736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 xml:space="preserve">Первое полугодие </w:t>
            </w: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2022</w:t>
            </w:r>
            <w:r w:rsidR="001B3736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 xml:space="preserve">Оформление аналитической </w:t>
            </w: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справки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Проведение совещания с целью планирования развития системы охраны труда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1B3736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Май </w:t>
            </w:r>
            <w:r w:rsidR="00CE38E0">
              <w:rPr>
                <w:rFonts w:asciiTheme="minorHAnsi" w:eastAsiaTheme="minorHAnsi"/>
                <w:color w:val="000000"/>
                <w:lang w:val="en-US" w:eastAsia="en-US" w:bidi="ar-SA"/>
              </w:rPr>
              <w:t xml:space="preserve"> 2022</w:t>
            </w:r>
            <w:r w:rsidR="001B3736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3B5D95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Директор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1B3736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Апрель 2022 года</w:t>
            </w:r>
            <w:r w:rsidR="001B3736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Проект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065" w:rsidRPr="00556065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06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Проведение мероприятий по улучшению условий и охраны труда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065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065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2022-2025 г.г.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06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Нормативные документы , отчеты в ФСС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06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BB645F">
            <w:pPr>
              <w:spacing w:before="100" w:beforeAutospacing="1" w:after="100" w:afterAutospacing="1"/>
              <w:jc w:val="center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7</w:t>
            </w:r>
            <w:r w:rsidRPr="00BB645F" w:rsidR="00CE38E0">
              <w:rPr>
                <w:rFonts w:asciiTheme="minorHAnsi" w:eastAsiaTheme="minorHAnsi"/>
                <w:color w:val="000000"/>
                <w:lang w:val="ru-RU" w:eastAsia="en-US" w:bidi="ar-SA"/>
              </w:rPr>
              <w:t>. Усиление антитеррористической защищенности организации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BB645F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BB645F">
              <w:rPr>
                <w:rFonts w:asciiTheme="minorHAnsi" w:eastAsiaTheme="minorHAnsi"/>
                <w:color w:val="000000"/>
                <w:lang w:val="ru-RU"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Определение основных положений проведения в школе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Директор</w:t>
            </w:r>
          </w:p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A00039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Первое полугодие 2022</w:t>
            </w:r>
            <w:r w:rsidR="00A00039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Приказы</w:t>
            </w:r>
          </w:p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Локальные нормативные акты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3B5D95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A00039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Апрель 2022</w:t>
            </w:r>
            <w:r w:rsidR="00A00039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3B5D95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Ежегодно в 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Директор</w:t>
            </w:r>
          </w:p>
          <w:p w:rsidR="00F779F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A00039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Второе полугодие 2022</w:t>
            </w:r>
            <w:r w:rsidR="00A00039"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Утвержденный план внедрения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>
            <w:pPr>
              <w:spacing w:before="100" w:beforeAutospacing="1" w:after="100" w:afterAutospacing="1"/>
              <w:rPr>
                <w:color w:val="000000"/>
                <w:lang w:val="en-US" w:eastAsia="en-US" w:bidi="ar-SA"/>
              </w:rPr>
            </w:pP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065" w:rsidRPr="00556065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06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 Проведение </w:t>
            </w: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065" w:rsidRPr="00CE38E0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065" w:rsidRPr="00556065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>2022-2025г.г.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065" w:rsidRPr="00556065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  <w:r>
              <w:rPr>
                <w:rFonts w:asciiTheme="minorHAnsi" w:eastAsiaTheme="minorHAnsi"/>
                <w:color w:val="000000"/>
                <w:lang w:val="ru-RU" w:eastAsia="en-US" w:bidi="ar-SA"/>
              </w:rPr>
              <w:t xml:space="preserve">Отчеты , справки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065" w:rsidRPr="00556065">
            <w:pPr>
              <w:spacing w:before="100" w:beforeAutospacing="1" w:after="100" w:afterAutospacing="1"/>
              <w:rPr>
                <w:color w:val="000000"/>
                <w:lang w:val="ru-RU" w:eastAsia="en-US" w:bidi="ar-SA"/>
              </w:rPr>
            </w:pPr>
          </w:p>
        </w:tc>
      </w:tr>
    </w:tbl>
    <w:p w:rsidR="00556065">
      <w:pPr>
        <w:spacing w:before="100" w:beforeAutospacing="1" w:after="100" w:afterAutospacing="1"/>
        <w:jc w:val="center"/>
        <w:rPr>
          <w:color w:val="000000"/>
          <w:sz w:val="28"/>
          <w:szCs w:val="28"/>
          <w:lang w:val="ru-RU" w:eastAsia="en-US" w:bidi="ar-SA"/>
        </w:rPr>
      </w:pPr>
    </w:p>
    <w:p w:rsidR="00F779F5" w:rsidRPr="00A33A22">
      <w:pPr>
        <w:spacing w:before="100" w:beforeAutospacing="1" w:after="100" w:afterAutospacing="1"/>
        <w:jc w:val="center"/>
        <w:rPr>
          <w:color w:val="000000"/>
          <w:sz w:val="28"/>
          <w:szCs w:val="28"/>
          <w:lang w:val="ru-RU" w:eastAsia="en-US" w:bidi="ar-SA"/>
        </w:rPr>
      </w:pPr>
      <w:r w:rsidRPr="00A33A22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 xml:space="preserve">Механизмы реализации программы развития </w:t>
      </w:r>
    </w:p>
    <w:p w:rsidR="00A33A22" w:rsidRPr="00A33A22" w:rsidP="00A33A2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A33A22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1. Модернизация и цифровизация управленческих и образовательных процессов, документооборота.</w:t>
      </w:r>
    </w:p>
    <w:p w:rsidR="00A33A22" w:rsidRPr="00A33A22" w:rsidP="00A33A2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A33A22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2. Интеграция в образовательном процессе урочной, внеурочной и профориентационной деятельности.</w:t>
      </w:r>
    </w:p>
    <w:p w:rsidR="00A33A22" w:rsidRPr="00A33A22" w:rsidP="00A33A2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A33A22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3. Проведение опросов и анкетирований для оценки уровня удовлетворенности услугами школы, существующими в нем процессами.</w:t>
      </w:r>
    </w:p>
    <w:p w:rsidR="00A33A22" w:rsidRPr="00A33A22" w:rsidP="00A33A2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A33A22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4.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A33A22" w:rsidRPr="00A33A22" w:rsidP="00A33A2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A33A22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5. Организация стажировок и повышения квалификации педагогических работников, обмена опытом.</w:t>
      </w:r>
    </w:p>
    <w:p w:rsidR="00A33A22" w:rsidRPr="00A33A22" w:rsidP="00A33A2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A33A22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6. Обновление материально-технического оснащения школы.</w:t>
      </w:r>
    </w:p>
    <w:p w:rsidR="00A33A22" w:rsidRPr="00A33A22" w:rsidP="00A33A2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A33A22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7. Совершенствование системы мониторинга, статистики и оценки качества образования.</w:t>
      </w:r>
    </w:p>
    <w:p w:rsidR="00A33A22" w:rsidRPr="00A33A22" w:rsidP="00A33A2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</w:p>
    <w:p w:rsidR="00A33A22" w:rsidRPr="00A33A22" w:rsidP="00A33A22">
      <w:pPr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ru-RU" w:eastAsia="en-US" w:bidi="ar-SA"/>
        </w:rPr>
      </w:pPr>
      <w:r w:rsidRPr="00A33A22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Ожидаемые результаты реализации программы развития</w:t>
      </w:r>
    </w:p>
    <w:p w:rsidR="00A33A22" w:rsidRPr="00A33A22" w:rsidP="00A33A22">
      <w:pPr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  <w:lang w:val="ru-RU" w:eastAsia="en-US" w:bidi="ar-SA"/>
        </w:rPr>
      </w:pPr>
    </w:p>
    <w:p w:rsidR="00A33A22" w:rsidRPr="00A33A22" w:rsidP="00A33A2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A33A22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1. 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</w:p>
    <w:p w:rsidR="00A33A22" w:rsidRPr="00A33A22" w:rsidP="00A33A2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A33A22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2. Информатизация образовательного процесса и управления, делопроизводства.</w:t>
      </w:r>
    </w:p>
    <w:p w:rsidR="00A33A22" w:rsidRPr="00A33A22" w:rsidP="00A33A2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A33A22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3. Расширение перечня образовательных возможностей, социально-образовательных партнерств.</w:t>
      </w:r>
    </w:p>
    <w:p w:rsidR="00A33A22" w:rsidRPr="00A33A22" w:rsidP="00A33A2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A33A22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4. Создание эффективной профильной системы обучения и развитие проектной деятельности обучающихся.</w:t>
      </w:r>
    </w:p>
    <w:p w:rsidR="00A33A22" w:rsidRPr="00A33A22" w:rsidP="00A33A2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A33A22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5. Повышение эффективности системы по работе с одаренными и талантливыми детьми.</w:t>
      </w:r>
    </w:p>
    <w:p w:rsidR="00A33A22" w:rsidRPr="00A33A22" w:rsidP="00A33A2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A33A22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6. Повышение профессиональной компетентности педагогов, в том числе в области овладения инновационными образовательными и метапредметными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F779F5" w:rsidRPr="00A33A22" w:rsidP="00A33A22">
      <w:p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en-US" w:bidi="ar-SA"/>
        </w:rPr>
      </w:pPr>
      <w:r w:rsidRPr="00A33A22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7. Уменьшение замечаний от органов надзора и контроля в сфере охраны труда и безопасности.</w:t>
      </w:r>
    </w:p>
    <w:p w:rsidR="0050507C">
      <w:pPr>
        <w:spacing w:before="100" w:beforeAutospacing="1" w:after="100" w:afterAutospacing="1"/>
        <w:jc w:val="center"/>
        <w:rPr>
          <w:color w:val="000000"/>
          <w:sz w:val="28"/>
          <w:szCs w:val="28"/>
          <w:lang w:val="ru-RU" w:eastAsia="en-US" w:bidi="ar-SA"/>
        </w:rPr>
      </w:pPr>
    </w:p>
    <w:p w:rsidR="0050507C">
      <w:pPr>
        <w:spacing w:before="100" w:beforeAutospacing="1" w:after="100" w:afterAutospacing="1"/>
        <w:jc w:val="center"/>
        <w:rPr>
          <w:color w:val="000000"/>
          <w:sz w:val="28"/>
          <w:szCs w:val="28"/>
          <w:lang w:val="ru-RU" w:eastAsia="en-US" w:bidi="ar-SA"/>
        </w:rPr>
      </w:pPr>
    </w:p>
    <w:p w:rsidR="0050507C">
      <w:pPr>
        <w:spacing w:before="100" w:beforeAutospacing="1" w:after="100" w:afterAutospacing="1"/>
        <w:jc w:val="center"/>
        <w:rPr>
          <w:color w:val="000000"/>
          <w:sz w:val="28"/>
          <w:szCs w:val="28"/>
          <w:lang w:val="ru-RU" w:eastAsia="en-US" w:bidi="ar-SA"/>
        </w:rPr>
      </w:pPr>
    </w:p>
    <w:p w:rsidR="0050507C">
      <w:pPr>
        <w:spacing w:before="100" w:beforeAutospacing="1" w:after="100" w:afterAutospacing="1"/>
        <w:jc w:val="center"/>
        <w:rPr>
          <w:color w:val="000000"/>
          <w:sz w:val="28"/>
          <w:szCs w:val="28"/>
          <w:lang w:val="ru-RU" w:eastAsia="en-US" w:bidi="ar-SA"/>
        </w:rPr>
      </w:pPr>
    </w:p>
    <w:p w:rsidR="00F779F5">
      <w:pPr>
        <w:spacing w:before="100" w:beforeAutospacing="1" w:after="100" w:afterAutospacing="1"/>
        <w:jc w:val="center"/>
        <w:rPr>
          <w:color w:val="000000"/>
          <w:sz w:val="28"/>
          <w:szCs w:val="28"/>
          <w:lang w:val="ru-RU" w:eastAsia="en-US" w:bidi="ar-SA"/>
        </w:rPr>
      </w:pPr>
      <w:r w:rsidRPr="00A33A22">
        <w:rPr>
          <w:rFonts w:asciiTheme="minorHAnsi" w:eastAsiaTheme="minorHAnsi"/>
          <w:color w:val="000000"/>
          <w:sz w:val="28"/>
          <w:szCs w:val="28"/>
          <w:lang w:val="ru-RU" w:eastAsia="en-US" w:bidi="ar-SA"/>
        </w:rPr>
        <w:t>Критерии и показатели оценки реализации программы развития</w:t>
      </w:r>
    </w:p>
    <w:p w:rsidR="0050507C" w:rsidRPr="00A33A22">
      <w:pPr>
        <w:spacing w:before="100" w:beforeAutospacing="1" w:after="100" w:afterAutospacing="1"/>
        <w:jc w:val="center"/>
        <w:rPr>
          <w:color w:val="000000"/>
          <w:sz w:val="28"/>
          <w:szCs w:val="28"/>
          <w:lang w:val="ru-RU" w:eastAsia="en-US" w:bidi="ar-SA"/>
        </w:rPr>
      </w:pPr>
    </w:p>
    <w:tbl>
      <w:tblPr>
        <w:tblStyle w:val="TableNormal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99"/>
        <w:gridCol w:w="6357"/>
      </w:tblGrid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A33A22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 w:bidi="ar-SA"/>
              </w:rPr>
            </w:pPr>
            <w:r w:rsidRPr="00A33A22">
              <w:rPr>
                <w:rFonts w:asciiTheme="minorHAnsi" w:eastAsiaTheme="minorHAnsi"/>
                <w:color w:val="000000"/>
                <w:lang w:val="en-US" w:eastAsia="en-US" w:bidi="ar-SA"/>
              </w:rPr>
              <w:t>Направления развития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A33A22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 w:bidi="ar-SA"/>
              </w:rPr>
            </w:pPr>
            <w:r w:rsidRPr="00A33A22">
              <w:rPr>
                <w:rFonts w:asciiTheme="minorHAnsi" w:eastAsiaTheme="minorHAnsi"/>
                <w:color w:val="000000"/>
                <w:lang w:val="en-US" w:eastAsia="en-US" w:bidi="ar-SA"/>
              </w:rPr>
              <w:t>Критерии и показатели оценки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5B195D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Внедрение новых ФГОС НОО и ООО (ФГОС-2021)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5B195D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Разработаны и реализуются ООП НОО и ООП ООО, соответствующие ФГОС-2021.</w:t>
            </w:r>
          </w:p>
          <w:p w:rsidR="00F779F5" w:rsidRPr="00CE38E0" w:rsidP="005B195D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Отсутствуют замечания со стороны органов контроля и надзора в сфере образования.</w:t>
            </w:r>
          </w:p>
          <w:p w:rsidR="00F779F5" w:rsidRPr="00CE38E0" w:rsidP="005B195D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Удовлетворенность 60 % участников образовательных отношений качеством предоставляемых образовательных услуг.</w:t>
            </w:r>
          </w:p>
          <w:p w:rsidR="00F779F5" w:rsidRPr="00CE38E0" w:rsidP="005B195D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F779F5" w:rsidRPr="00CE38E0" w:rsidP="005B195D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50 % классных руководителей прошло обучение по программам, связанным с классным руководством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5B195D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Мониторинг соответствия школы аккредитационным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5B195D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Отсутствуют замечания со стороны органов контроля и надзора в сфере образования.</w:t>
            </w:r>
          </w:p>
          <w:p w:rsidR="00F779F5" w:rsidRPr="00CE38E0" w:rsidP="005B195D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В школе действует эффективная система мониторинга образовательного и воспитательного процесса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5B195D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Цифровизации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5B195D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Увеличилось на 35% число работников, использующих дистанционные технологии, ИКТ, инновационные педагогические технологии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5B195D">
            <w:pPr>
              <w:spacing w:before="0" w:beforeAutospacing="0" w:after="0" w:afterAutospacing="0"/>
              <w:jc w:val="both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Совершенствование системы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5B195D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На 20 % снизилось количество несчастных случаев с работниками и детьми.</w:t>
            </w:r>
          </w:p>
          <w:p w:rsidR="00F779F5" w:rsidRPr="00CE38E0" w:rsidP="005B195D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Отсутствие замечаний от органов надзора и контроля в сфере охраны труда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P="005B195D">
            <w:pPr>
              <w:spacing w:before="0" w:beforeAutospacing="0" w:after="0" w:afterAutospacing="0"/>
              <w:jc w:val="both"/>
              <w:rPr>
                <w:color w:val="000000"/>
                <w:lang w:val="en-US" w:eastAsia="en-US" w:bidi="ar-SA"/>
              </w:rPr>
            </w:pPr>
            <w:r>
              <w:rPr>
                <w:rFonts w:asciiTheme="minorHAnsi" w:eastAsiaTheme="minorHAnsi"/>
                <w:color w:val="000000"/>
                <w:lang w:val="en-US" w:eastAsia="en-US" w:bidi="ar-SA"/>
              </w:rPr>
              <w:t>Усиление антитеррористической защищенности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F5" w:rsidRPr="00CE38E0" w:rsidP="005B195D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Отсутствие происшествий на территории организации.</w:t>
            </w:r>
          </w:p>
          <w:p w:rsidR="00F779F5" w:rsidRPr="00CE38E0" w:rsidP="005B195D">
            <w:pPr>
              <w:spacing w:before="0" w:beforeAutospacing="0" w:after="0" w:afterAutospacing="0"/>
              <w:jc w:val="both"/>
              <w:rPr>
                <w:color w:val="000000"/>
                <w:lang w:val="ru-RU" w:eastAsia="en-US" w:bidi="ar-SA"/>
              </w:rPr>
            </w:pPr>
            <w:r w:rsidRPr="00CE38E0">
              <w:rPr>
                <w:rFonts w:asciiTheme="minorHAnsi" w:eastAsiaTheme="minorHAnsi"/>
                <w:color w:val="000000"/>
                <w:lang w:val="ru-RU" w:eastAsia="en-US" w:bidi="ar-SA"/>
              </w:rPr>
              <w:t>Отсутствие замечаний от органов надзора и контроля в сфере безопасности</w:t>
            </w:r>
          </w:p>
        </w:tc>
      </w:tr>
    </w:tbl>
    <w:p w:rsidR="00450F2C">
      <w:pPr>
        <w:spacing w:before="100" w:beforeAutospacing="1" w:after="100" w:afterAutospacing="1"/>
        <w:rPr>
          <w:color w:val="000000"/>
          <w:sz w:val="28"/>
          <w:szCs w:val="28"/>
          <w:lang w:val="ru-RU" w:eastAsia="en-US" w:bidi="ar-SA"/>
        </w:rPr>
      </w:pPr>
    </w:p>
    <w:p w:rsidR="0050507C" w:rsidP="00450F2C">
      <w:pPr>
        <w:spacing w:before="100" w:beforeAutospacing="1" w:after="0" w:afterAutospacing="1"/>
        <w:contextualSpacing/>
        <w:jc w:val="center"/>
        <w:rPr>
          <w:b/>
          <w:sz w:val="28"/>
          <w:szCs w:val="28"/>
          <w:lang w:val="ru-RU" w:eastAsia="en-US" w:bidi="ar-SA"/>
        </w:rPr>
      </w:pPr>
    </w:p>
    <w:p w:rsidR="0050507C" w:rsidP="00450F2C">
      <w:pPr>
        <w:spacing w:before="100" w:beforeAutospacing="1" w:after="0" w:afterAutospacing="1"/>
        <w:contextualSpacing/>
        <w:jc w:val="center"/>
        <w:rPr>
          <w:b/>
          <w:sz w:val="28"/>
          <w:szCs w:val="28"/>
          <w:lang w:val="ru-RU" w:eastAsia="en-US" w:bidi="ar-SA"/>
        </w:rPr>
      </w:pPr>
    </w:p>
    <w:p w:rsidR="0050507C" w:rsidP="00450F2C">
      <w:pPr>
        <w:spacing w:before="100" w:beforeAutospacing="1" w:after="0" w:afterAutospacing="1"/>
        <w:contextualSpacing/>
        <w:jc w:val="center"/>
        <w:rPr>
          <w:b/>
          <w:sz w:val="28"/>
          <w:szCs w:val="28"/>
          <w:lang w:val="ru-RU" w:eastAsia="en-US" w:bidi="ar-SA"/>
        </w:rPr>
      </w:pPr>
    </w:p>
    <w:p w:rsidR="0050507C" w:rsidP="00450F2C">
      <w:pPr>
        <w:spacing w:before="100" w:beforeAutospacing="1" w:after="0" w:afterAutospacing="1"/>
        <w:contextualSpacing/>
        <w:jc w:val="center"/>
        <w:rPr>
          <w:b/>
          <w:sz w:val="28"/>
          <w:szCs w:val="28"/>
          <w:lang w:val="ru-RU" w:eastAsia="en-US" w:bidi="ar-SA"/>
        </w:rPr>
      </w:pPr>
    </w:p>
    <w:p w:rsidR="0050507C" w:rsidP="00450F2C">
      <w:pPr>
        <w:spacing w:before="100" w:beforeAutospacing="1" w:after="0" w:afterAutospacing="1"/>
        <w:contextualSpacing/>
        <w:jc w:val="center"/>
        <w:rPr>
          <w:b/>
          <w:sz w:val="28"/>
          <w:szCs w:val="28"/>
          <w:lang w:val="ru-RU" w:eastAsia="en-US" w:bidi="ar-SA"/>
        </w:rPr>
      </w:pPr>
    </w:p>
    <w:p w:rsidR="0050507C" w:rsidP="00450F2C">
      <w:pPr>
        <w:spacing w:before="100" w:beforeAutospacing="1" w:after="0" w:afterAutospacing="1"/>
        <w:contextualSpacing/>
        <w:jc w:val="center"/>
        <w:rPr>
          <w:b/>
          <w:sz w:val="28"/>
          <w:szCs w:val="28"/>
          <w:lang w:val="ru-RU" w:eastAsia="en-US" w:bidi="ar-SA"/>
        </w:rPr>
      </w:pPr>
    </w:p>
    <w:p w:rsidR="0050507C" w:rsidP="00450F2C">
      <w:pPr>
        <w:spacing w:before="100" w:beforeAutospacing="1" w:after="0" w:afterAutospacing="1"/>
        <w:contextualSpacing/>
        <w:jc w:val="center"/>
        <w:rPr>
          <w:b/>
          <w:sz w:val="28"/>
          <w:szCs w:val="28"/>
          <w:lang w:val="ru-RU" w:eastAsia="en-US" w:bidi="ar-SA"/>
        </w:rPr>
      </w:pPr>
    </w:p>
    <w:p w:rsidR="0050507C" w:rsidP="00450F2C">
      <w:pPr>
        <w:spacing w:before="100" w:beforeAutospacing="1" w:after="0" w:afterAutospacing="1"/>
        <w:contextualSpacing/>
        <w:jc w:val="center"/>
        <w:rPr>
          <w:b/>
          <w:sz w:val="28"/>
          <w:szCs w:val="28"/>
          <w:lang w:val="ru-RU" w:eastAsia="en-US" w:bidi="ar-SA"/>
        </w:rPr>
      </w:pPr>
    </w:p>
    <w:p w:rsidR="0050507C" w:rsidP="00450F2C">
      <w:pPr>
        <w:spacing w:before="100" w:beforeAutospacing="1" w:after="0" w:afterAutospacing="1"/>
        <w:contextualSpacing/>
        <w:jc w:val="center"/>
        <w:rPr>
          <w:b/>
          <w:sz w:val="28"/>
          <w:szCs w:val="28"/>
          <w:lang w:val="ru-RU" w:eastAsia="en-US" w:bidi="ar-SA"/>
        </w:rPr>
      </w:pPr>
    </w:p>
    <w:p w:rsidR="0050507C" w:rsidP="00450F2C">
      <w:pPr>
        <w:spacing w:before="100" w:beforeAutospacing="1" w:after="0" w:afterAutospacing="1"/>
        <w:contextualSpacing/>
        <w:jc w:val="center"/>
        <w:rPr>
          <w:b/>
          <w:sz w:val="28"/>
          <w:szCs w:val="28"/>
          <w:lang w:val="ru-RU" w:eastAsia="en-US" w:bidi="ar-SA"/>
        </w:rPr>
      </w:pPr>
      <w:bookmarkStart w:id="0" w:name="_GoBack"/>
      <w:bookmarkEnd w:id="0"/>
    </w:p>
    <w:p w:rsidR="00450F2C" w:rsidRPr="00E67F35" w:rsidP="00450F2C">
      <w:pPr>
        <w:spacing w:before="100" w:beforeAutospacing="1" w:after="0" w:afterAutospacing="1"/>
        <w:contextualSpacing/>
        <w:jc w:val="center"/>
        <w:rPr>
          <w:sz w:val="28"/>
          <w:szCs w:val="28"/>
          <w:lang w:val="ru-RU" w:eastAsia="en-US" w:bidi="ar-SA"/>
        </w:rPr>
      </w:pPr>
      <w:r w:rsidRPr="00E67F35">
        <w:rPr>
          <w:rFonts w:eastAsiaTheme="minorHAnsi"/>
          <w:sz w:val="28"/>
          <w:szCs w:val="28"/>
          <w:lang w:val="ru-RU" w:eastAsia="en-US" w:bidi="ar-SA"/>
        </w:rPr>
        <w:t>Перечень сокращений</w:t>
      </w:r>
    </w:p>
    <w:p w:rsidR="00450F2C" w:rsidRPr="00450F2C" w:rsidP="00450F2C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ru-RU" w:eastAsia="en-US" w:bidi="ar-SA"/>
        </w:rPr>
      </w:pPr>
    </w:p>
    <w:p w:rsidR="00B64783" w:rsidRPr="00450F2C" w:rsidP="00450F2C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en-US" w:bidi="ar-SA"/>
        </w:rPr>
      </w:pPr>
      <w:r w:rsidRPr="00450F2C">
        <w:rPr>
          <w:rFonts w:eastAsiaTheme="minorHAnsi"/>
          <w:color w:val="000000"/>
          <w:sz w:val="28"/>
          <w:szCs w:val="28"/>
          <w:lang w:val="ru-RU" w:eastAsia="en-US" w:bidi="ar-SA"/>
        </w:rPr>
        <w:t>Школа - Муниципальное бюджетное общеобразовательное учреждение «Основная общеобразовательная школа с. Чапаевка» Новоорского района Оренбургской области</w:t>
      </w:r>
    </w:p>
    <w:p w:rsidR="00A33A22" w:rsidRPr="00450F2C" w:rsidP="00450F2C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en-US" w:bidi="ar-SA"/>
        </w:rPr>
      </w:pPr>
      <w:r w:rsidRPr="00450F2C"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ФГОС – Федеральный государственный образовательный стандарт </w:t>
      </w:r>
    </w:p>
    <w:p w:rsidR="00450F2C" w:rsidRPr="00695023" w:rsidP="00450F2C">
      <w:pPr>
        <w:spacing w:before="0" w:beforeAutospacing="0" w:after="0" w:afterAutospacing="0"/>
        <w:jc w:val="both"/>
        <w:rPr>
          <w:sz w:val="28"/>
          <w:szCs w:val="28"/>
          <w:lang w:val="ru-RU" w:eastAsia="en-US" w:bidi="ar-SA"/>
        </w:rPr>
      </w:pPr>
      <w:r w:rsidRPr="00695023">
        <w:rPr>
          <w:rFonts w:eastAsiaTheme="minorHAnsi"/>
          <w:sz w:val="28"/>
          <w:szCs w:val="28"/>
          <w:lang w:val="ru-RU" w:eastAsia="en-US" w:bidi="ar-SA"/>
        </w:rPr>
        <w:t>ОП</w:t>
      </w:r>
      <w:r w:rsidRPr="00695023">
        <w:rPr>
          <w:rFonts w:eastAsiaTheme="minorHAnsi"/>
          <w:sz w:val="28"/>
          <w:szCs w:val="28"/>
          <w:lang w:val="ru-RU" w:eastAsia="en-US" w:bidi="ar-SA"/>
        </w:rPr>
        <w:t xml:space="preserve"> –</w:t>
      </w:r>
      <w:r w:rsidR="00695023">
        <w:rPr>
          <w:rFonts w:eastAsiaTheme="minorHAnsi"/>
          <w:sz w:val="28"/>
          <w:szCs w:val="28"/>
          <w:lang w:val="ru-RU" w:eastAsia="en-US" w:bidi="ar-SA"/>
        </w:rPr>
        <w:t xml:space="preserve"> общеобразовательная программа </w:t>
      </w:r>
    </w:p>
    <w:p w:rsidR="00450F2C" w:rsidRPr="00D6360C" w:rsidP="00450F2C">
      <w:pPr>
        <w:spacing w:before="0" w:beforeAutospacing="0" w:after="0" w:afterAutospacing="0"/>
        <w:jc w:val="both"/>
        <w:rPr>
          <w:color w:val="C00000"/>
          <w:sz w:val="28"/>
          <w:szCs w:val="28"/>
          <w:lang w:val="ru-RU" w:eastAsia="en-US" w:bidi="ar-SA"/>
        </w:rPr>
      </w:pPr>
      <w:r w:rsidRPr="00695023">
        <w:rPr>
          <w:rFonts w:eastAsiaTheme="minorHAnsi"/>
          <w:sz w:val="28"/>
          <w:szCs w:val="28"/>
          <w:lang w:val="ru-RU" w:eastAsia="en-US" w:bidi="ar-SA"/>
        </w:rPr>
        <w:t>ООП НОО</w:t>
      </w:r>
      <w:r w:rsidR="005F3A82">
        <w:rPr>
          <w:rFonts w:eastAsiaTheme="minorHAnsi"/>
          <w:sz w:val="28"/>
          <w:szCs w:val="28"/>
          <w:lang w:val="ru-RU" w:eastAsia="en-US" w:bidi="ar-SA"/>
        </w:rPr>
        <w:t xml:space="preserve">- основная общеобразовательная программа начального общего образования </w:t>
      </w:r>
    </w:p>
    <w:p w:rsidR="00450F2C" w:rsidRPr="005F3A82" w:rsidP="00450F2C">
      <w:pPr>
        <w:spacing w:before="0" w:beforeAutospacing="0" w:after="0" w:afterAutospacing="0"/>
        <w:jc w:val="both"/>
        <w:rPr>
          <w:sz w:val="28"/>
          <w:szCs w:val="28"/>
          <w:lang w:val="ru-RU" w:eastAsia="en-US" w:bidi="ar-SA"/>
        </w:rPr>
      </w:pPr>
      <w:r w:rsidRPr="005F3A82">
        <w:rPr>
          <w:rFonts w:eastAsiaTheme="minorHAnsi"/>
          <w:sz w:val="28"/>
          <w:szCs w:val="28"/>
          <w:lang w:val="ru-RU" w:eastAsia="en-US" w:bidi="ar-SA"/>
        </w:rPr>
        <w:t>ООП ООО</w:t>
      </w:r>
      <w:r w:rsidRPr="005F3A82">
        <w:rPr>
          <w:rFonts w:eastAsiaTheme="minorHAnsi"/>
          <w:sz w:val="28"/>
          <w:szCs w:val="28"/>
          <w:lang w:val="ru-RU" w:eastAsia="en-US" w:bidi="ar-SA"/>
        </w:rPr>
        <w:t xml:space="preserve"> –</w:t>
      </w:r>
      <w:r w:rsidR="005F3A82">
        <w:rPr>
          <w:rFonts w:eastAsiaTheme="minorHAnsi"/>
          <w:sz w:val="28"/>
          <w:szCs w:val="28"/>
          <w:lang w:val="ru-RU" w:eastAsia="en-US" w:bidi="ar-SA"/>
        </w:rPr>
        <w:t xml:space="preserve">основная общеобразовательная программа основного общего образования </w:t>
      </w:r>
    </w:p>
    <w:p w:rsidR="00450F2C" w:rsidRPr="005F3A82" w:rsidP="00450F2C">
      <w:pPr>
        <w:spacing w:before="0" w:beforeAutospacing="0" w:after="0" w:afterAutospacing="0"/>
        <w:jc w:val="both"/>
        <w:rPr>
          <w:sz w:val="28"/>
          <w:szCs w:val="28"/>
          <w:lang w:val="ru-RU" w:eastAsia="en-US" w:bidi="ar-SA"/>
        </w:rPr>
      </w:pPr>
      <w:r w:rsidRPr="005F3A82">
        <w:rPr>
          <w:rFonts w:eastAsiaTheme="minorHAnsi"/>
          <w:sz w:val="28"/>
          <w:szCs w:val="28"/>
          <w:lang w:val="ru-RU" w:eastAsia="en-US" w:bidi="ar-SA"/>
        </w:rPr>
        <w:t>ИКТ</w:t>
      </w:r>
      <w:r w:rsidRPr="005F3A82">
        <w:rPr>
          <w:rFonts w:eastAsiaTheme="minorHAnsi"/>
          <w:sz w:val="28"/>
          <w:szCs w:val="28"/>
          <w:lang w:val="ru-RU" w:eastAsia="en-US" w:bidi="ar-SA"/>
        </w:rPr>
        <w:t xml:space="preserve"> –</w:t>
      </w:r>
      <w:r w:rsidR="005F3A82">
        <w:rPr>
          <w:rFonts w:eastAsiaTheme="minorHAnsi"/>
          <w:sz w:val="28"/>
          <w:szCs w:val="28"/>
          <w:lang w:val="ru-RU" w:eastAsia="en-US" w:bidi="ar-SA"/>
        </w:rPr>
        <w:t xml:space="preserve"> информационно-компьютерные технологии </w:t>
      </w:r>
    </w:p>
    <w:p w:rsidR="00450F2C" w:rsidP="00450F2C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en-US" w:bidi="ar-SA"/>
        </w:rPr>
      </w:pPr>
      <w:r w:rsidRPr="00450F2C">
        <w:rPr>
          <w:rFonts w:eastAsiaTheme="minorHAnsi"/>
          <w:color w:val="000000"/>
          <w:sz w:val="28"/>
          <w:szCs w:val="28"/>
          <w:lang w:val="ru-RU" w:eastAsia="en-US" w:bidi="ar-SA"/>
        </w:rPr>
        <w:t>ОВЗ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– ограниченные возможности здоровья </w:t>
      </w:r>
    </w:p>
    <w:p w:rsidR="00450F2C" w:rsidP="00450F2C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en-US" w:bidi="ar-SA"/>
        </w:rPr>
      </w:pPr>
      <w:r w:rsidRPr="00450F2C">
        <w:rPr>
          <w:rFonts w:eastAsiaTheme="minorHAnsi"/>
          <w:color w:val="000000"/>
          <w:sz w:val="28"/>
          <w:szCs w:val="28"/>
          <w:lang w:val="ru-RU" w:eastAsia="en-US" w:bidi="ar-SA"/>
        </w:rPr>
        <w:t>КДЦ</w:t>
      </w:r>
      <w:r w:rsidRPr="00450F2C" w:rsidR="004E32E4"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с. Чапаевка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– </w:t>
      </w:r>
      <w:r w:rsidRPr="00450F2C" w:rsidR="004E32E4"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Муниципальное бюджетное учреждение культуры «Культурно-досуговый центр «Чапаевка» Новоорского района Оренбургской области</w:t>
      </w:r>
    </w:p>
    <w:p w:rsidR="00450F2C" w:rsidRPr="00A26E87" w:rsidP="00450F2C">
      <w:pPr>
        <w:spacing w:before="0" w:beforeAutospacing="0" w:after="0" w:afterAutospacing="0"/>
        <w:jc w:val="both"/>
        <w:rPr>
          <w:sz w:val="28"/>
          <w:szCs w:val="28"/>
          <w:lang w:val="ru-RU" w:eastAsia="en-US" w:bidi="ar-SA"/>
        </w:rPr>
      </w:pPr>
      <w:r w:rsidRPr="00A26E87">
        <w:rPr>
          <w:rFonts w:eastAsiaTheme="minorHAnsi"/>
          <w:sz w:val="28"/>
          <w:szCs w:val="28"/>
          <w:lang w:val="ru-RU" w:eastAsia="en-US" w:bidi="ar-SA"/>
        </w:rPr>
        <w:t>УР –</w:t>
      </w:r>
      <w:r w:rsidR="00A26E87">
        <w:rPr>
          <w:rFonts w:eastAsiaTheme="minorHAnsi"/>
          <w:sz w:val="28"/>
          <w:szCs w:val="28"/>
          <w:lang w:val="ru-RU" w:eastAsia="en-US" w:bidi="ar-SA"/>
        </w:rPr>
        <w:t xml:space="preserve"> учебная работа </w:t>
      </w:r>
    </w:p>
    <w:p w:rsidR="00450F2C" w:rsidRPr="00A26E87" w:rsidP="00450F2C">
      <w:pPr>
        <w:spacing w:before="0" w:beforeAutospacing="0" w:after="0" w:afterAutospacing="0"/>
        <w:jc w:val="both"/>
        <w:rPr>
          <w:sz w:val="28"/>
          <w:szCs w:val="28"/>
          <w:lang w:val="ru-RU" w:eastAsia="en-US" w:bidi="ar-SA"/>
        </w:rPr>
      </w:pPr>
      <w:r w:rsidRPr="00A26E87">
        <w:rPr>
          <w:rFonts w:eastAsiaTheme="minorHAnsi"/>
          <w:sz w:val="28"/>
          <w:szCs w:val="28"/>
          <w:lang w:val="ru-RU" w:eastAsia="en-US" w:bidi="ar-SA"/>
        </w:rPr>
        <w:t>АТЗ</w:t>
      </w:r>
      <w:r w:rsidRPr="00A26E87">
        <w:rPr>
          <w:rFonts w:eastAsiaTheme="minorHAnsi"/>
          <w:sz w:val="28"/>
          <w:szCs w:val="28"/>
          <w:lang w:val="ru-RU" w:eastAsia="en-US" w:bidi="ar-SA"/>
        </w:rPr>
        <w:t xml:space="preserve"> –</w:t>
      </w:r>
      <w:r w:rsidR="00A26E87">
        <w:rPr>
          <w:rFonts w:eastAsiaTheme="minorHAnsi"/>
          <w:sz w:val="28"/>
          <w:szCs w:val="28"/>
          <w:lang w:val="ru-RU" w:eastAsia="en-US" w:bidi="ar-SA"/>
        </w:rPr>
        <w:t xml:space="preserve"> антитеррористическая защищенность </w:t>
      </w:r>
    </w:p>
    <w:p w:rsidR="001B3736" w:rsidP="00450F2C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en-US" w:bidi="ar-SA"/>
        </w:rPr>
      </w:pPr>
      <w:r w:rsidRPr="00450F2C">
        <w:rPr>
          <w:rFonts w:eastAsiaTheme="minorHAnsi"/>
          <w:color w:val="000000"/>
          <w:sz w:val="28"/>
          <w:szCs w:val="28"/>
          <w:lang w:val="ru-RU" w:eastAsia="en-US" w:bidi="ar-SA"/>
        </w:rPr>
        <w:t>ПП РФ от 02.08.2019 № 1006</w:t>
      </w:r>
      <w:r w:rsidR="00450F2C"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– </w:t>
      </w:r>
      <w:r w:rsidRPr="00450F2C" w:rsidR="00A00039">
        <w:rPr>
          <w:rFonts w:eastAsiaTheme="minorHAnsi"/>
          <w:color w:val="000000"/>
          <w:sz w:val="28"/>
          <w:szCs w:val="28"/>
          <w:lang w:val="ru-RU" w:eastAsia="en-US" w:bidi="ar-SA"/>
        </w:rPr>
        <w:t>постановление Правительства РФ от 02.08.2019 N 1006 (ред. от 05.03.2022)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</w:t>
      </w:r>
    </w:p>
    <w:p w:rsidR="008E0D98" w:rsidP="00450F2C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en-US" w:bidi="ar-SA"/>
        </w:rPr>
      </w:pPr>
    </w:p>
    <w:p w:rsidR="008E0D98" w:rsidP="00450F2C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en-US" w:bidi="ar-SA"/>
        </w:rPr>
      </w:pPr>
    </w:p>
    <w:p w:rsidR="00E67F35" w:rsidP="00450F2C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en-US" w:bidi="ar-SA"/>
        </w:rPr>
      </w:pPr>
    </w:p>
    <w:p w:rsidR="00E67F35" w:rsidP="00450F2C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en-US" w:bidi="ar-SA"/>
        </w:rPr>
      </w:pPr>
    </w:p>
    <w:p w:rsidR="00E67F35" w:rsidP="00450F2C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en-US" w:bidi="ar-SA"/>
        </w:rPr>
      </w:pPr>
    </w:p>
    <w:p w:rsidR="00E67F35" w:rsidP="00450F2C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en-US" w:bidi="ar-SA"/>
        </w:rPr>
      </w:pPr>
    </w:p>
    <w:p w:rsidR="008E0D98" w:rsidP="00450F2C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en-US" w:bidi="ar-SA"/>
        </w:rPr>
      </w:pPr>
    </w:p>
    <w:p w:rsidR="008E0D98" w:rsidRPr="008E0D98" w:rsidP="008E0D98">
      <w:pPr>
        <w:suppressAutoHyphens/>
        <w:spacing w:before="0" w:beforeAutospacing="0" w:after="0" w:afterAutospacing="0"/>
        <w:rPr>
          <w:rFonts w:eastAsia="Arial"/>
          <w:sz w:val="28"/>
          <w:szCs w:val="28"/>
          <w:lang w:val="ru-RU" w:eastAsia="ru-RU" w:bidi="ar-SA"/>
        </w:rPr>
      </w:pPr>
      <w:r w:rsidRPr="008E0D98">
        <w:rPr>
          <w:rFonts w:eastAsia="Arial"/>
          <w:sz w:val="28"/>
          <w:szCs w:val="28"/>
          <w:lang w:val="ru-RU" w:eastAsia="ru-RU" w:bidi="ar-SA"/>
        </w:rPr>
        <w:t xml:space="preserve">Заместитель главы администрации </w:t>
      </w:r>
    </w:p>
    <w:p w:rsidR="008E0D98" w:rsidRPr="008E0D98" w:rsidP="008E0D98">
      <w:pPr>
        <w:suppressAutoHyphens/>
        <w:spacing w:before="0" w:beforeAutospacing="0" w:after="0" w:afterAutospacing="0"/>
        <w:rPr>
          <w:rFonts w:eastAsia="Arial"/>
          <w:sz w:val="28"/>
          <w:szCs w:val="28"/>
          <w:lang w:val="ru-RU" w:eastAsia="ru-RU" w:bidi="ar-SA"/>
        </w:rPr>
      </w:pPr>
      <w:r w:rsidRPr="008E0D98">
        <w:rPr>
          <w:rFonts w:eastAsia="Arial"/>
          <w:sz w:val="28"/>
          <w:szCs w:val="28"/>
          <w:lang w:val="ru-RU" w:eastAsia="ru-RU" w:bidi="ar-SA"/>
        </w:rPr>
        <w:t xml:space="preserve">по социальным вопросам - </w:t>
      </w:r>
    </w:p>
    <w:p w:rsidR="008E0D98" w:rsidRPr="008E0D98" w:rsidP="008E0D98">
      <w:pPr>
        <w:tabs>
          <w:tab w:val="left" w:pos="6105"/>
        </w:tabs>
        <w:suppressAutoHyphens/>
        <w:spacing w:before="0" w:beforeAutospacing="0" w:after="0" w:afterAutospacing="0"/>
        <w:rPr>
          <w:rFonts w:eastAsia="Arial"/>
          <w:sz w:val="28"/>
          <w:szCs w:val="28"/>
          <w:lang w:val="ru-RU" w:eastAsia="ru-RU" w:bidi="ar-SA"/>
        </w:rPr>
      </w:pPr>
      <w:r w:rsidRPr="008E0D98">
        <w:rPr>
          <w:rFonts w:eastAsia="Arial"/>
          <w:sz w:val="28"/>
          <w:szCs w:val="28"/>
          <w:lang w:val="ru-RU" w:eastAsia="ru-RU" w:bidi="ar-SA"/>
        </w:rPr>
        <w:t xml:space="preserve">начальник отдела образования                             </w:t>
      </w:r>
      <w:r>
        <w:rPr>
          <w:rFonts w:eastAsia="Arial"/>
          <w:sz w:val="28"/>
          <w:szCs w:val="28"/>
          <w:lang w:val="ru-RU" w:eastAsia="ru-RU" w:bidi="ar-SA"/>
        </w:rPr>
        <w:t xml:space="preserve">            </w:t>
      </w:r>
      <w:r w:rsidRPr="008E0D98">
        <w:rPr>
          <w:rFonts w:eastAsia="Arial"/>
          <w:sz w:val="28"/>
          <w:szCs w:val="28"/>
          <w:lang w:val="ru-RU" w:eastAsia="ru-RU" w:bidi="ar-SA"/>
        </w:rPr>
        <w:t xml:space="preserve">           </w:t>
      </w:r>
      <w:r w:rsidRPr="008E0D98">
        <w:rPr>
          <w:rFonts w:eastAsia="Arial"/>
          <w:sz w:val="28"/>
          <w:szCs w:val="28"/>
          <w:lang w:val="ru-RU" w:eastAsia="ru-RU" w:bidi="ar-SA"/>
        </w:rPr>
        <w:tab/>
        <w:t>Ю.К. Карабаева</w:t>
      </w:r>
    </w:p>
    <w:p w:rsidR="008E0D98" w:rsidP="00450F2C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en-US" w:bidi="ar-SA"/>
        </w:rPr>
      </w:pPr>
    </w:p>
    <w:p w:rsidR="00450F2C" w:rsidP="00450F2C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en-US" w:bidi="ar-SA"/>
        </w:rPr>
      </w:pPr>
    </w:p>
    <w:p w:rsidR="00450F2C" w:rsidRPr="00450F2C" w:rsidP="00450F2C">
      <w:pPr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en-US" w:bidi="ar-SA"/>
        </w:rPr>
      </w:pPr>
    </w:p>
    <w:sectPr w:rsidSect="000A4433">
      <w:headerReference w:type="default" r:id="rId6"/>
      <w:pgSz w:w="11907" w:h="16839"/>
      <w:pgMar w:top="1134" w:right="567" w:bottom="1134" w:left="1134" w:header="567" w:footer="567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8548"/>
      <w:docPartObj>
        <w:docPartGallery w:val="Page Numbers (Top of Page)"/>
        <w:docPartUnique/>
      </w:docPartObj>
    </w:sdtPr>
    <w:sdtContent>
      <w:p w:rsidR="004B4F2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7F35" w:rsidR="00E67F35">
          <w:rPr>
            <w:noProof/>
            <w:lang w:val="ru-RU"/>
          </w:rPr>
          <w:t>17</w:t>
        </w:r>
        <w:r>
          <w:fldChar w:fldCharType="end"/>
        </w:r>
      </w:p>
    </w:sdtContent>
  </w:sdt>
  <w:p w:rsidR="004B4F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A4433"/>
    <w:rsid w:val="000B7A3D"/>
    <w:rsid w:val="001502CA"/>
    <w:rsid w:val="001B3736"/>
    <w:rsid w:val="00210A71"/>
    <w:rsid w:val="002357F5"/>
    <w:rsid w:val="00371046"/>
    <w:rsid w:val="003B5D95"/>
    <w:rsid w:val="003E511E"/>
    <w:rsid w:val="003E68F1"/>
    <w:rsid w:val="00405BC8"/>
    <w:rsid w:val="00450F2C"/>
    <w:rsid w:val="004B4F21"/>
    <w:rsid w:val="004E32E4"/>
    <w:rsid w:val="004E77A9"/>
    <w:rsid w:val="004F0A39"/>
    <w:rsid w:val="0050507C"/>
    <w:rsid w:val="005377F9"/>
    <w:rsid w:val="00556065"/>
    <w:rsid w:val="0056294E"/>
    <w:rsid w:val="005B195D"/>
    <w:rsid w:val="005B6F40"/>
    <w:rsid w:val="005C706D"/>
    <w:rsid w:val="005F3A82"/>
    <w:rsid w:val="005F3FC2"/>
    <w:rsid w:val="00633E94"/>
    <w:rsid w:val="00695023"/>
    <w:rsid w:val="006D3CC9"/>
    <w:rsid w:val="007863DF"/>
    <w:rsid w:val="00861499"/>
    <w:rsid w:val="00894721"/>
    <w:rsid w:val="008E0D98"/>
    <w:rsid w:val="009217EA"/>
    <w:rsid w:val="00960554"/>
    <w:rsid w:val="009A1A42"/>
    <w:rsid w:val="009F20B0"/>
    <w:rsid w:val="00A00039"/>
    <w:rsid w:val="00A17CC0"/>
    <w:rsid w:val="00A26E87"/>
    <w:rsid w:val="00A33A22"/>
    <w:rsid w:val="00A46C33"/>
    <w:rsid w:val="00A619CE"/>
    <w:rsid w:val="00B25A5C"/>
    <w:rsid w:val="00B64783"/>
    <w:rsid w:val="00B671BD"/>
    <w:rsid w:val="00BB25BA"/>
    <w:rsid w:val="00BB4FCD"/>
    <w:rsid w:val="00BB645F"/>
    <w:rsid w:val="00C51491"/>
    <w:rsid w:val="00C54DD2"/>
    <w:rsid w:val="00C5743D"/>
    <w:rsid w:val="00C65005"/>
    <w:rsid w:val="00CA444F"/>
    <w:rsid w:val="00CE38E0"/>
    <w:rsid w:val="00D6360C"/>
    <w:rsid w:val="00D73C1F"/>
    <w:rsid w:val="00D80FD7"/>
    <w:rsid w:val="00E41326"/>
    <w:rsid w:val="00E67F35"/>
    <w:rsid w:val="00E920A3"/>
    <w:rsid w:val="00E96B74"/>
    <w:rsid w:val="00EA2D56"/>
    <w:rsid w:val="00EB5183"/>
    <w:rsid w:val="00EC11DE"/>
    <w:rsid w:val="00F574AA"/>
    <w:rsid w:val="00F779F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"/>
    <w:uiPriority w:val="99"/>
    <w:unhideWhenUsed/>
    <w:rsid w:val="00693A48"/>
    <w:pPr>
      <w:tabs>
        <w:tab w:val="center" w:pos="4677"/>
        <w:tab w:val="right" w:pos="9355"/>
      </w:tabs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693A48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NoSpacing">
    <w:name w:val="No Spacing"/>
    <w:link w:val="a0"/>
    <w:uiPriority w:val="1"/>
    <w:qFormat/>
    <w:rsid w:val="008E0D98"/>
    <w:pPr>
      <w:suppressAutoHyphens/>
    </w:pPr>
    <w:rPr>
      <w:rFonts w:ascii="Arial" w:eastAsia="Arial" w:hAnsi="Arial" w:cs="Arial"/>
      <w:sz w:val="24"/>
      <w:szCs w:val="24"/>
      <w:lang w:val="en-US" w:eastAsia="ar-SA" w:bidi="ar-SA"/>
    </w:rPr>
  </w:style>
  <w:style w:type="character" w:customStyle="1" w:styleId="a0">
    <w:name w:val="Без интервала Знак"/>
    <w:link w:val="NoSpacing"/>
    <w:uiPriority w:val="1"/>
    <w:locked/>
    <w:rsid w:val="008E0D98"/>
    <w:rPr>
      <w:rFonts w:ascii="Arial" w:eastAsia="Arial" w:hAnsi="Arial" w:cs="Arial"/>
      <w:sz w:val="24"/>
      <w:szCs w:val="24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